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4A" w:rsidRDefault="0069054A">
      <w:pPr>
        <w:pStyle w:val="Default"/>
        <w:rPr>
          <w:rFonts w:ascii="Times New Roman" w:hAnsi="Times New Roman" w:cs="Times New Roman"/>
          <w:sz w:val="20"/>
          <w:szCs w:val="20"/>
          <w:lang w:val="en-GB"/>
        </w:rPr>
      </w:pP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Privacy notice</w:t>
      </w:r>
    </w:p>
    <w:p w:rsidR="0069054A" w:rsidRDefault="008B7364">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
    <w:p w:rsidR="0069054A" w:rsidRDefault="008B7364">
      <w:pPr>
        <w:pStyle w:val="doc-ti"/>
        <w:spacing w:before="240" w:beforeAutospacing="0" w:after="120" w:afterAutospacing="0"/>
        <w:jc w:val="both"/>
        <w:rPr>
          <w:b/>
          <w:bCs/>
          <w:color w:val="000000"/>
          <w:sz w:val="20"/>
          <w:szCs w:val="20"/>
          <w:lang w:val="en-GB"/>
        </w:rPr>
      </w:pPr>
      <w:r>
        <w:rPr>
          <w:b/>
          <w:bCs/>
          <w:sz w:val="20"/>
          <w:szCs w:val="20"/>
          <w:lang w:val="en-GB"/>
        </w:rPr>
        <w:t>In accordance with</w:t>
      </w:r>
      <w:r>
        <w:rPr>
          <w:bCs/>
          <w:sz w:val="20"/>
          <w:szCs w:val="20"/>
          <w:lang w:val="en-GB"/>
        </w:rPr>
        <w:t xml:space="preserve"> </w:t>
      </w:r>
      <w:r>
        <w:rPr>
          <w:b/>
          <w:bCs/>
          <w:sz w:val="20"/>
          <w:szCs w:val="20"/>
          <w:lang w:val="en-GB"/>
        </w:rPr>
        <w:t xml:space="preserve">Article 12 (1) of </w:t>
      </w:r>
      <w:r>
        <w:rPr>
          <w:b/>
          <w:bCs/>
          <w:color w:val="000000"/>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w:t>
      </w:r>
      <w:r>
        <w:rPr>
          <w:b/>
          <w:bCs/>
          <w:sz w:val="20"/>
          <w:szCs w:val="20"/>
          <w:lang w:val="en-GB"/>
        </w:rPr>
        <w:t xml:space="preserve">henceforth: </w:t>
      </w:r>
      <w:r>
        <w:rPr>
          <w:b/>
          <w:bCs/>
          <w:color w:val="000000"/>
          <w:sz w:val="20"/>
          <w:szCs w:val="20"/>
          <w:lang w:val="en-GB"/>
        </w:rPr>
        <w:t xml:space="preserve">GDPR) </w:t>
      </w:r>
    </w:p>
    <w:p w:rsidR="008F4C83" w:rsidRPr="008F4C83" w:rsidRDefault="008B7364" w:rsidP="008F4C83">
      <w:pPr>
        <w:pStyle w:val="Lbjegyzetszveg"/>
        <w:jc w:val="both"/>
        <w:rPr>
          <w:bCs/>
          <w:lang w:val="en-GB"/>
        </w:rPr>
      </w:pPr>
      <w:proofErr w:type="spellStart"/>
      <w:r>
        <w:rPr>
          <w:bCs/>
          <w:lang w:val="en-GB"/>
        </w:rPr>
        <w:t>Eötvös</w:t>
      </w:r>
      <w:proofErr w:type="spellEnd"/>
      <w:r>
        <w:rPr>
          <w:bCs/>
          <w:lang w:val="en-GB"/>
        </w:rPr>
        <w:t xml:space="preserve"> Loránd University informs you, as data subject, on the processing of your personal data </w:t>
      </w:r>
      <w:r w:rsidR="008F4C83" w:rsidRPr="008F4C83">
        <w:rPr>
          <w:bCs/>
          <w:lang w:val="en-GB"/>
        </w:rPr>
        <w:t xml:space="preserve">during the evaluation process of the Faculty’s Travel Grant applications. </w:t>
      </w:r>
    </w:p>
    <w:p w:rsidR="0069054A" w:rsidRDefault="0069054A">
      <w:pPr>
        <w:pStyle w:val="Lbjegyzetszveg"/>
        <w:jc w:val="both"/>
        <w:rPr>
          <w:lang w:val="en-GB"/>
        </w:rPr>
      </w:pPr>
    </w:p>
    <w:p w:rsidR="0069054A" w:rsidRDefault="0069054A">
      <w:pPr>
        <w:spacing w:after="0" w:line="240" w:lineRule="auto"/>
        <w:jc w:val="both"/>
        <w:rPr>
          <w:rFonts w:ascii="Times New Roman" w:hAnsi="Times New Roman" w:cs="Times New Roman"/>
          <w:sz w:val="20"/>
          <w:szCs w:val="20"/>
          <w:lang w:val="en-GB"/>
        </w:rPr>
      </w:pP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Who is the Data Controller/Data Processor?</w:t>
      </w:r>
      <w:r w:rsidR="005601B2">
        <w:rPr>
          <w:rFonts w:ascii="Times New Roman" w:hAnsi="Times New Roman" w:cs="Times New Roman"/>
          <w:b/>
          <w:sz w:val="20"/>
          <w:szCs w:val="20"/>
          <w:lang w:val="en-GB"/>
        </w:rPr>
        <w:t xml:space="preserve"> </w:t>
      </w:r>
      <w:r w:rsidR="00ED61FF">
        <w:rPr>
          <w:rFonts w:ascii="Times New Roman" w:hAnsi="Times New Roman" w:cs="Times New Roman"/>
          <w:b/>
          <w:sz w:val="20"/>
          <w:szCs w:val="20"/>
          <w:lang w:val="en-GB"/>
        </w:rPr>
        <w:t xml:space="preserve"> </w:t>
      </w:r>
      <w:bookmarkStart w:id="0" w:name="_GoBack"/>
      <w:bookmarkEnd w:id="0"/>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controller:</w:t>
      </w:r>
    </w:p>
    <w:p w:rsidR="008F4C83" w:rsidRPr="008F4C83" w:rsidRDefault="008F4C83" w:rsidP="008F4C83">
      <w:pPr>
        <w:jc w:val="both"/>
        <w:rPr>
          <w:rFonts w:ascii="Times New Roman" w:hAnsi="Times New Roman" w:cs="Times New Roman"/>
          <w:b/>
          <w:sz w:val="20"/>
          <w:szCs w:val="20"/>
        </w:rPr>
      </w:pPr>
      <w:proofErr w:type="spellStart"/>
      <w:r w:rsidRPr="008F4C83">
        <w:rPr>
          <w:rFonts w:ascii="Times New Roman" w:hAnsi="Times New Roman" w:cs="Times New Roman"/>
          <w:sz w:val="20"/>
          <w:szCs w:val="20"/>
        </w:rPr>
        <w:t>Scientific</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Committee</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members</w:t>
      </w:r>
      <w:proofErr w:type="spellEnd"/>
      <w:r w:rsidRPr="008F4C83">
        <w:rPr>
          <w:rFonts w:ascii="Times New Roman" w:hAnsi="Times New Roman" w:cs="Times New Roman"/>
          <w:sz w:val="20"/>
          <w:szCs w:val="20"/>
        </w:rPr>
        <w:t xml:space="preserve">: Péter Bodor, </w:t>
      </w:r>
      <w:r w:rsidRPr="008F4C83">
        <w:rPr>
          <w:rFonts w:ascii="Times New Roman" w:eastAsia="Times New Roman" w:hAnsi="Times New Roman" w:cs="Times New Roman"/>
          <w:sz w:val="20"/>
        </w:rPr>
        <w:t>Richárd Papp</w:t>
      </w:r>
      <w:r w:rsidRPr="008F4C83">
        <w:rPr>
          <w:rFonts w:ascii="Times New Roman" w:hAnsi="Times New Roman" w:cs="Times New Roman"/>
          <w:sz w:val="20"/>
          <w:szCs w:val="20"/>
        </w:rPr>
        <w:t xml:space="preserve">, Tamás Dezső Ziegler, Renáta Németh, László Kovács, Andrea Rácz, Kata Tóth), Gábor Juhász </w:t>
      </w:r>
      <w:proofErr w:type="spellStart"/>
      <w:r w:rsidRPr="008F4C83">
        <w:rPr>
          <w:rFonts w:ascii="Times New Roman" w:hAnsi="Times New Roman" w:cs="Times New Roman"/>
          <w:sz w:val="20"/>
          <w:szCs w:val="20"/>
        </w:rPr>
        <w:t>dean</w:t>
      </w:r>
      <w:proofErr w:type="spellEnd"/>
      <w:r w:rsidRPr="008F4C83">
        <w:rPr>
          <w:rFonts w:ascii="Times New Roman" w:hAnsi="Times New Roman" w:cs="Times New Roman"/>
          <w:sz w:val="20"/>
          <w:szCs w:val="20"/>
        </w:rPr>
        <w:t xml:space="preserve">, and during </w:t>
      </w:r>
      <w:proofErr w:type="spellStart"/>
      <w:r w:rsidRPr="008F4C83">
        <w:rPr>
          <w:rFonts w:ascii="Times New Roman" w:hAnsi="Times New Roman" w:cs="Times New Roman"/>
          <w:sz w:val="20"/>
          <w:szCs w:val="20"/>
        </w:rPr>
        <w:t>the</w:t>
      </w:r>
      <w:proofErr w:type="spellEnd"/>
      <w:r w:rsidRPr="008F4C83">
        <w:rPr>
          <w:rFonts w:ascii="Times New Roman" w:hAnsi="Times New Roman" w:cs="Times New Roman"/>
          <w:sz w:val="20"/>
          <w:szCs w:val="20"/>
        </w:rPr>
        <w:t xml:space="preserve"> preparation </w:t>
      </w:r>
      <w:proofErr w:type="spellStart"/>
      <w:r w:rsidRPr="008F4C83">
        <w:rPr>
          <w:rFonts w:ascii="Times New Roman" w:hAnsi="Times New Roman" w:cs="Times New Roman"/>
          <w:sz w:val="20"/>
          <w:szCs w:val="20"/>
        </w:rPr>
        <w:t>process</w:t>
      </w:r>
      <w:proofErr w:type="spellEnd"/>
      <w:r w:rsidRPr="008F4C83">
        <w:rPr>
          <w:rFonts w:ascii="Times New Roman" w:hAnsi="Times New Roman" w:cs="Times New Roman"/>
          <w:sz w:val="20"/>
          <w:szCs w:val="20"/>
        </w:rPr>
        <w:t xml:space="preserve"> Tibor Antal, Szilvia Dukay-Szabó,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well</w:t>
      </w:r>
      <w:proofErr w:type="spellEnd"/>
      <w:r w:rsidRPr="008F4C83">
        <w:rPr>
          <w:rFonts w:ascii="Times New Roman" w:hAnsi="Times New Roman" w:cs="Times New Roman"/>
          <w:sz w:val="20"/>
          <w:szCs w:val="20"/>
        </w:rPr>
        <w:t xml:space="preserve"> </w:t>
      </w:r>
      <w:proofErr w:type="spellStart"/>
      <w:r w:rsidRPr="008F4C83">
        <w:rPr>
          <w:rFonts w:ascii="Times New Roman" w:hAnsi="Times New Roman" w:cs="Times New Roman"/>
          <w:sz w:val="20"/>
          <w:szCs w:val="20"/>
        </w:rPr>
        <w:t>as</w:t>
      </w:r>
      <w:proofErr w:type="spellEnd"/>
      <w:r w:rsidRPr="008F4C83">
        <w:rPr>
          <w:rFonts w:ascii="Times New Roman" w:hAnsi="Times New Roman" w:cs="Times New Roman"/>
          <w:sz w:val="20"/>
          <w:szCs w:val="20"/>
        </w:rPr>
        <w:t xml:space="preserve"> Tímea Nagy and Krisztina Egri (</w:t>
      </w:r>
      <w:proofErr w:type="spellStart"/>
      <w:r w:rsidRPr="008F4C83">
        <w:rPr>
          <w:rFonts w:ascii="Times New Roman" w:hAnsi="Times New Roman" w:cs="Times New Roman"/>
          <w:sz w:val="20"/>
          <w:szCs w:val="20"/>
        </w:rPr>
        <w:t>Library</w:t>
      </w:r>
      <w:proofErr w:type="spellEnd"/>
      <w:r w:rsidRPr="008F4C83">
        <w:rPr>
          <w:rFonts w:ascii="Times New Roman" w:hAnsi="Times New Roman" w:cs="Times New Roman"/>
          <w:sz w:val="20"/>
          <w:szCs w:val="20"/>
        </w:rPr>
        <w:t xml:space="preserve">). </w:t>
      </w:r>
    </w:p>
    <w:p w:rsidR="008F4C83" w:rsidRPr="008F4C83" w:rsidRDefault="008F4C83" w:rsidP="008F4C83">
      <w:pPr>
        <w:spacing w:after="0" w:line="240" w:lineRule="auto"/>
        <w:jc w:val="both"/>
        <w:rPr>
          <w:rFonts w:ascii="Times New Roman" w:hAnsi="Times New Roman" w:cs="Times New Roman"/>
          <w:b/>
          <w:sz w:val="20"/>
          <w:szCs w:val="20"/>
        </w:rPr>
      </w:pPr>
      <w:r w:rsidRPr="008F4C83">
        <w:rPr>
          <w:rFonts w:ascii="Times New Roman" w:hAnsi="Times New Roman" w:cs="Times New Roman"/>
          <w:b/>
          <w:sz w:val="20"/>
          <w:szCs w:val="20"/>
        </w:rPr>
        <w:t>Eötvös Loránd Tudományegyetem /</w:t>
      </w:r>
      <w:r w:rsidRPr="008F4C83">
        <w:rPr>
          <w:rFonts w:ascii="Times New Roman" w:hAnsi="Times New Roman" w:cs="Times New Roman"/>
          <w:b/>
          <w:sz w:val="20"/>
          <w:szCs w:val="20"/>
          <w:lang w:val="en-GB"/>
        </w:rPr>
        <w:t xml:space="preserve"> </w:t>
      </w:r>
      <w:proofErr w:type="spellStart"/>
      <w:r w:rsidRPr="008F4C83">
        <w:rPr>
          <w:rFonts w:ascii="Times New Roman" w:hAnsi="Times New Roman" w:cs="Times New Roman"/>
          <w:b/>
          <w:sz w:val="20"/>
          <w:szCs w:val="20"/>
          <w:lang w:val="en-GB"/>
        </w:rPr>
        <w:t>Eötvös</w:t>
      </w:r>
      <w:proofErr w:type="spellEnd"/>
      <w:r w:rsidRPr="008F4C83">
        <w:rPr>
          <w:rFonts w:ascii="Times New Roman" w:hAnsi="Times New Roman" w:cs="Times New Roman"/>
          <w:b/>
          <w:sz w:val="20"/>
          <w:szCs w:val="20"/>
          <w:lang w:val="en-GB"/>
        </w:rPr>
        <w:t xml:space="preserve"> Loránd University</w:t>
      </w:r>
    </w:p>
    <w:p w:rsidR="008F4C83" w:rsidRPr="008F4C83" w:rsidRDefault="008F4C83" w:rsidP="008F4C83">
      <w:pPr>
        <w:jc w:val="both"/>
        <w:rPr>
          <w:rFonts w:ascii="Times New Roman" w:hAnsi="Times New Roman" w:cs="Times New Roman"/>
          <w:sz w:val="20"/>
          <w:szCs w:val="20"/>
        </w:rPr>
      </w:pPr>
      <w:r w:rsidRPr="008F4C83">
        <w:rPr>
          <w:rFonts w:ascii="Times New Roman" w:hAnsi="Times New Roman" w:cs="Times New Roman"/>
          <w:sz w:val="20"/>
          <w:szCs w:val="20"/>
        </w:rPr>
        <w:t>1053 Budapest, Egyetem tér 1-3. / 1-3. Egyetem tér, Budapest, H-1053</w:t>
      </w:r>
    </w:p>
    <w:p w:rsidR="008F4C83" w:rsidRPr="008F4C83" w:rsidRDefault="008F4C83" w:rsidP="008F4C83">
      <w:pPr>
        <w:spacing w:after="0" w:line="240" w:lineRule="auto"/>
        <w:jc w:val="both"/>
        <w:rPr>
          <w:rFonts w:ascii="Times New Roman" w:hAnsi="Times New Roman" w:cs="Times New Roman"/>
          <w:b/>
          <w:sz w:val="20"/>
          <w:szCs w:val="20"/>
          <w:lang w:val="en-GB"/>
        </w:rPr>
      </w:pPr>
      <w:r w:rsidRPr="008F4C83">
        <w:rPr>
          <w:rFonts w:ascii="Times New Roman" w:hAnsi="Times New Roman" w:cs="Times New Roman"/>
          <w:b/>
          <w:sz w:val="20"/>
          <w:szCs w:val="20"/>
          <w:lang w:val="en-GB"/>
        </w:rPr>
        <w:t>ELTE, Faculty of Social Sciences</w:t>
      </w:r>
    </w:p>
    <w:p w:rsidR="008F4C83" w:rsidRPr="008F4C83" w:rsidRDefault="008F4C83" w:rsidP="008F4C83">
      <w:pPr>
        <w:spacing w:after="0" w:line="240" w:lineRule="auto"/>
        <w:jc w:val="both"/>
        <w:rPr>
          <w:rFonts w:ascii="Times New Roman" w:hAnsi="Times New Roman" w:cs="Times New Roman"/>
          <w:sz w:val="20"/>
          <w:szCs w:val="20"/>
          <w:lang w:val="en-GB"/>
        </w:rPr>
      </w:pPr>
      <w:r w:rsidRPr="008F4C83">
        <w:rPr>
          <w:rFonts w:ascii="Times New Roman" w:hAnsi="Times New Roman" w:cs="Times New Roman"/>
          <w:sz w:val="20"/>
          <w:szCs w:val="20"/>
        </w:rPr>
        <w:t xml:space="preserve">1/A Pázmány Péter sétány, Budapest, H-1117 </w:t>
      </w:r>
    </w:p>
    <w:p w:rsidR="008F4C83" w:rsidRPr="008F4C83" w:rsidRDefault="008F4C83">
      <w:pPr>
        <w:spacing w:after="0" w:line="240" w:lineRule="auto"/>
        <w:jc w:val="both"/>
        <w:rPr>
          <w:rFonts w:ascii="Times New Roman" w:hAnsi="Times New Roman" w:cs="Times New Roman"/>
          <w:b/>
          <w:sz w:val="20"/>
          <w:szCs w:val="20"/>
          <w:lang w:val="en-GB"/>
        </w:rPr>
      </w:pPr>
    </w:p>
    <w:p w:rsidR="0069054A" w:rsidRDefault="0069054A">
      <w:pPr>
        <w:spacing w:after="0" w:line="240" w:lineRule="auto"/>
        <w:jc w:val="both"/>
        <w:rPr>
          <w:rFonts w:ascii="Times New Roman" w:hAnsi="Times New Roman" w:cs="Times New Roman"/>
          <w:b/>
          <w:sz w:val="20"/>
          <w:szCs w:val="20"/>
          <w:lang w:val="en-GB"/>
        </w:rPr>
      </w:pPr>
    </w:p>
    <w:p w:rsidR="0069054A" w:rsidRDefault="008B7364">
      <w:pPr>
        <w:spacing w:after="0" w:line="240" w:lineRule="auto"/>
        <w:jc w:val="both"/>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Data Processor: </w:t>
      </w:r>
      <w:r w:rsidR="008F4C83">
        <w:rPr>
          <w:rFonts w:ascii="Times New Roman" w:hAnsi="Times New Roman" w:cs="Times New Roman"/>
          <w:bCs/>
          <w:i/>
          <w:sz w:val="20"/>
          <w:szCs w:val="20"/>
          <w:lang w:val="en-GB"/>
        </w:rPr>
        <w:t>-</w:t>
      </w:r>
    </w:p>
    <w:p w:rsidR="0069054A" w:rsidRDefault="0069054A">
      <w:pPr>
        <w:spacing w:after="0" w:line="240" w:lineRule="auto"/>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Cs/>
          <w:i/>
          <w:sz w:val="20"/>
          <w:szCs w:val="20"/>
          <w:highlight w:val="lightGray"/>
          <w:lang w:val="en-GB"/>
        </w:rPr>
      </w:pPr>
      <w:r>
        <w:rPr>
          <w:rFonts w:ascii="Times New Roman" w:hAnsi="Times New Roman" w:cs="Times New Roman"/>
          <w:b/>
          <w:bCs/>
          <w:sz w:val="20"/>
          <w:szCs w:val="20"/>
          <w:lang w:val="en-GB"/>
        </w:rPr>
        <w:t xml:space="preserve">Purpose of processing of data: </w:t>
      </w:r>
      <w:r w:rsidR="008F4C83" w:rsidRPr="008F4C83">
        <w:rPr>
          <w:rFonts w:ascii="Times New Roman" w:hAnsi="Times New Roman" w:cs="Times New Roman"/>
          <w:sz w:val="20"/>
          <w:szCs w:val="20"/>
        </w:rPr>
        <w:t>Your data will be processed for the evaluation of the Faculty’s Travel Grant applications.</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are processed by the University:</w:t>
      </w:r>
      <w:r>
        <w:rPr>
          <w:rFonts w:ascii="Times New Roman" w:hAnsi="Times New Roman" w:cs="Times New Roman"/>
          <w:b/>
          <w:sz w:val="20"/>
          <w:szCs w:val="20"/>
          <w:shd w:val="clear" w:color="auto" w:fill="FFFFFF"/>
          <w:lang w:val="en-GB"/>
        </w:rPr>
        <w:t xml:space="preserve"> </w:t>
      </w:r>
      <w:r w:rsidR="008F4C83" w:rsidRPr="008F4C83">
        <w:rPr>
          <w:rFonts w:ascii="Times New Roman" w:hAnsi="Times New Roman" w:cs="Times New Roman"/>
          <w:sz w:val="20"/>
          <w:szCs w:val="20"/>
        </w:rPr>
        <w:t>The data given in your application for the Travel Grant.</w:t>
      </w:r>
    </w:p>
    <w:p w:rsidR="0069054A" w:rsidRDefault="0069054A">
      <w:pPr>
        <w:pStyle w:val="Listaszerbekezds"/>
        <w:ind w:left="0"/>
        <w:jc w:val="both"/>
        <w:rPr>
          <w:rFonts w:ascii="Times New Roman" w:hAnsi="Times New Roman" w:cs="Times New Roman"/>
          <w:b/>
          <w:sz w:val="20"/>
          <w:szCs w:val="20"/>
          <w:lang w:val="en-GB"/>
        </w:rPr>
      </w:pPr>
    </w:p>
    <w:p w:rsidR="0069054A" w:rsidRDefault="008B7364">
      <w:pPr>
        <w:pStyle w:val="Listaszerbekezds"/>
        <w:ind w:left="0"/>
        <w:jc w:val="both"/>
        <w:rPr>
          <w:rFonts w:ascii="Times New Roman" w:hAnsi="Times New Roman" w:cs="Times New Roman"/>
          <w:bCs/>
          <w:i/>
          <w:sz w:val="20"/>
          <w:szCs w:val="20"/>
          <w:lang w:val="en-GB"/>
        </w:rPr>
      </w:pPr>
      <w:r>
        <w:rPr>
          <w:rFonts w:ascii="Times New Roman" w:hAnsi="Times New Roman" w:cs="Times New Roman"/>
          <w:b/>
          <w:sz w:val="20"/>
          <w:szCs w:val="20"/>
          <w:lang w:val="en-GB"/>
        </w:rPr>
        <w:t xml:space="preserve">Legal basis for the processing: </w:t>
      </w:r>
    </w:p>
    <w:p w:rsidR="0069054A" w:rsidRPr="008F4C83" w:rsidRDefault="008B7364" w:rsidP="008F4C83">
      <w:pPr>
        <w:pStyle w:val="Listaszerbekezds"/>
        <w:numPr>
          <w:ilvl w:val="0"/>
          <w:numId w:val="1"/>
        </w:numPr>
        <w:spacing w:after="0" w:line="240" w:lineRule="auto"/>
        <w:jc w:val="both"/>
        <w:rPr>
          <w:rFonts w:ascii="Times New Roman" w:hAnsi="Times New Roman" w:cs="Times New Roman"/>
          <w:b/>
          <w:i/>
          <w:sz w:val="20"/>
          <w:szCs w:val="20"/>
          <w:u w:val="single"/>
          <w:lang w:val="en-GB"/>
        </w:rPr>
      </w:pPr>
      <w:r w:rsidRPr="008F4C83">
        <w:rPr>
          <w:rFonts w:ascii="Times New Roman" w:hAnsi="Times New Roman" w:cs="Times New Roman"/>
          <w:sz w:val="20"/>
          <w:szCs w:val="20"/>
          <w:u w:val="single"/>
          <w:lang w:val="en-GB"/>
        </w:rPr>
        <w:t>the data subject has given consent to the processing of his or her personal data for one or more specific purposes; You have the right to withdraw your consent at any time</w:t>
      </w:r>
      <w:r w:rsidR="008F4C83" w:rsidRPr="008F4C83">
        <w:rPr>
          <w:rFonts w:ascii="Times New Roman" w:hAnsi="Times New Roman" w:cs="Times New Roman"/>
          <w:sz w:val="20"/>
          <w:szCs w:val="20"/>
          <w:u w:val="single"/>
          <w:lang w:val="en-GB"/>
        </w:rPr>
        <w:t xml:space="preserve"> (write an e-mail about this to </w:t>
      </w:r>
      <w:hyperlink r:id="rId9" w:history="1">
        <w:r w:rsidR="008F4C83" w:rsidRPr="008F4C83">
          <w:rPr>
            <w:rStyle w:val="Hiperhivatkozs"/>
            <w:rFonts w:ascii="Times New Roman" w:hAnsi="Times New Roman" w:cs="Times New Roman"/>
            <w:sz w:val="20"/>
            <w:szCs w:val="20"/>
            <w:lang w:val="en-GB"/>
          </w:rPr>
          <w:t>palyazat@tatk.elte.hu</w:t>
        </w:r>
      </w:hyperlink>
      <w:r w:rsidR="008F4C83" w:rsidRPr="008F4C83">
        <w:rPr>
          <w:rFonts w:ascii="Times New Roman" w:hAnsi="Times New Roman" w:cs="Times New Roman"/>
          <w:sz w:val="20"/>
          <w:szCs w:val="20"/>
          <w:u w:val="single"/>
          <w:lang w:val="en-GB"/>
        </w:rPr>
        <w:t>)</w:t>
      </w:r>
      <w:r w:rsidRPr="008F4C83">
        <w:rPr>
          <w:rFonts w:ascii="Times New Roman" w:hAnsi="Times New Roman" w:cs="Times New Roman"/>
          <w:sz w:val="20"/>
          <w:szCs w:val="20"/>
          <w:u w:val="single"/>
          <w:lang w:val="en-GB"/>
        </w:rPr>
        <w:t>. The withdrawal of consent shall not affect the lawfulness of processing based on consent before its withdrawal</w:t>
      </w:r>
      <w:r w:rsidRPr="008F4C83">
        <w:rPr>
          <w:rFonts w:ascii="Times New Roman" w:hAnsi="Times New Roman" w:cs="Times New Roman"/>
          <w:i/>
          <w:sz w:val="20"/>
          <w:szCs w:val="20"/>
          <w:u w:val="single"/>
          <w:lang w:val="en-GB"/>
        </w:rPr>
        <w:t xml:space="preserve">. </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performance of a contract to which you are party or in order to take steps at your request prior to entering into a contract; If you don’t give your data, we won’t be able to enter into the contract or perform the contract. </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processing is necessary for compliance with a legal obligation to which the controller is subject. The relevant law is: </w:t>
      </w:r>
      <w:r w:rsidR="008F4C83">
        <w:rPr>
          <w:rFonts w:ascii="Times New Roman" w:hAnsi="Times New Roman" w:cs="Times New Roman"/>
          <w:sz w:val="20"/>
          <w:szCs w:val="20"/>
          <w:lang w:val="en-GB"/>
        </w:rPr>
        <w:t>-</w:t>
      </w:r>
      <w:r>
        <w:rPr>
          <w:rFonts w:ascii="Times New Roman" w:hAnsi="Times New Roman" w:cs="Times New Roman"/>
          <w:sz w:val="20"/>
          <w:szCs w:val="20"/>
          <w:lang w:val="en-GB"/>
        </w:rPr>
        <w:t xml:space="preserve"> If you don’t give your data </w:t>
      </w:r>
      <w:r w:rsidR="008F4C83">
        <w:rPr>
          <w:rFonts w:ascii="Times New Roman" w:hAnsi="Times New Roman" w:cs="Times New Roman"/>
          <w:sz w:val="20"/>
          <w:szCs w:val="20"/>
          <w:lang w:val="en-GB"/>
        </w:rPr>
        <w:t>-</w:t>
      </w:r>
    </w:p>
    <w:p w:rsidR="0069054A" w:rsidRDefault="008B7364">
      <w:pPr>
        <w:pStyle w:val="Listaszerbekezds"/>
        <w:numPr>
          <w:ilvl w:val="0"/>
          <w:numId w:val="1"/>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processing is necessary for the performance of a task carried out in the public interest or in the exercise of official authority vested in the controller</w:t>
      </w:r>
    </w:p>
    <w:p w:rsidR="0069054A" w:rsidRDefault="008B7364">
      <w:pPr>
        <w:pStyle w:val="Listaszerbekezds"/>
        <w:numPr>
          <w:ilvl w:val="0"/>
          <w:numId w:val="1"/>
        </w:numPr>
        <w:spacing w:after="0" w:line="240" w:lineRule="auto"/>
        <w:jc w:val="both"/>
        <w:rPr>
          <w:rFonts w:ascii="Times New Roman" w:hAnsi="Times New Roman" w:cs="Times New Roman"/>
          <w:b/>
          <w:sz w:val="20"/>
          <w:szCs w:val="20"/>
          <w:lang w:val="en-GB"/>
        </w:rPr>
      </w:pPr>
      <w:r>
        <w:rPr>
          <w:rFonts w:ascii="Times New Roman" w:hAnsi="Times New Roman" w:cs="Times New Roman"/>
          <w:sz w:val="20"/>
          <w:szCs w:val="20"/>
          <w:lang w:val="en-GB"/>
        </w:rPr>
        <w:t xml:space="preserve">processing is necessary for the purposes of the legitimate interests pursued </w:t>
      </w:r>
      <w:r w:rsidRPr="008F4C83">
        <w:rPr>
          <w:rFonts w:ascii="Times New Roman" w:hAnsi="Times New Roman" w:cs="Times New Roman"/>
          <w:sz w:val="20"/>
          <w:szCs w:val="20"/>
          <w:lang w:val="en-GB"/>
        </w:rPr>
        <w:t>by the controller or by a third party</w:t>
      </w:r>
      <w:r>
        <w:rPr>
          <w:rFonts w:ascii="Times New Roman" w:hAnsi="Times New Roman" w:cs="Times New Roman"/>
          <w:sz w:val="20"/>
          <w:szCs w:val="20"/>
          <w:lang w:val="en-GB"/>
        </w:rPr>
        <w:t xml:space="preserve"> such as: </w:t>
      </w:r>
      <w:r w:rsidR="008F4C83">
        <w:rPr>
          <w:rFonts w:ascii="Times New Roman" w:hAnsi="Times New Roman" w:cs="Times New Roman"/>
          <w:sz w:val="20"/>
          <w:szCs w:val="20"/>
          <w:lang w:val="en-GB"/>
        </w:rPr>
        <w:t>-</w:t>
      </w:r>
    </w:p>
    <w:p w:rsidR="0069054A" w:rsidRDefault="0069054A">
      <w:pPr>
        <w:pStyle w:val="Listaszerbekezds"/>
        <w:spacing w:after="0" w:line="240" w:lineRule="auto"/>
        <w:jc w:val="both"/>
        <w:rPr>
          <w:rFonts w:ascii="Times New Roman" w:hAnsi="Times New Roman" w:cs="Times New Roman"/>
          <w:b/>
          <w:sz w:val="20"/>
          <w:szCs w:val="20"/>
          <w:lang w:val="en-GB"/>
        </w:rPr>
      </w:pPr>
    </w:p>
    <w:p w:rsidR="008F4C83" w:rsidRPr="008F4C83" w:rsidRDefault="008B7364" w:rsidP="008F4C83">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GB"/>
        </w:rPr>
        <w:t xml:space="preserve">Duration of the processing: </w:t>
      </w:r>
      <w:r w:rsidR="008F4C83" w:rsidRPr="008F4C83">
        <w:rPr>
          <w:rFonts w:ascii="Times New Roman" w:hAnsi="Times New Roman" w:cs="Times New Roman"/>
          <w:sz w:val="20"/>
          <w:szCs w:val="20"/>
          <w:lang w:val="en-US"/>
        </w:rPr>
        <w:t>According to the inner regulation of the University, these data shall not be culled.</w:t>
      </w:r>
    </w:p>
    <w:p w:rsidR="008F4C83" w:rsidRPr="008F4C83" w:rsidRDefault="008F4C83" w:rsidP="008F4C83">
      <w:pPr>
        <w:jc w:val="both"/>
        <w:rPr>
          <w:rFonts w:ascii="Times New Roman" w:hAnsi="Times New Roman" w:cs="Times New Roman"/>
          <w:b/>
          <w:bCs/>
          <w:sz w:val="20"/>
          <w:szCs w:val="20"/>
          <w:lang w:val="en-GB"/>
        </w:rPr>
      </w:pPr>
    </w:p>
    <w:p w:rsidR="0069054A" w:rsidRDefault="008B7364" w:rsidP="008F4C83">
      <w:pPr>
        <w:jc w:val="both"/>
        <w:rPr>
          <w:rFonts w:ascii="Times New Roman" w:hAnsi="Times New Roman" w:cs="Times New Roman"/>
          <w:b/>
          <w:bCs/>
          <w:sz w:val="20"/>
          <w:szCs w:val="20"/>
          <w:lang w:val="en-GB"/>
        </w:rPr>
      </w:pPr>
      <w:r w:rsidRPr="008F4C83">
        <w:rPr>
          <w:rFonts w:ascii="Times New Roman" w:hAnsi="Times New Roman" w:cs="Times New Roman"/>
          <w:b/>
          <w:bCs/>
          <w:sz w:val="20"/>
          <w:szCs w:val="20"/>
          <w:lang w:val="en-GB"/>
        </w:rPr>
        <w:t>The recipients</w:t>
      </w:r>
      <w:r w:rsidRPr="008F4C83">
        <w:rPr>
          <w:rStyle w:val="Lbjegyzet-hivatkozs"/>
          <w:rFonts w:ascii="Times New Roman" w:hAnsi="Times New Roman" w:cs="Times New Roman"/>
          <w:b/>
          <w:bCs/>
          <w:sz w:val="20"/>
          <w:szCs w:val="20"/>
          <w:lang w:val="en-GB"/>
        </w:rPr>
        <w:footnoteReference w:id="1"/>
      </w:r>
      <w:r w:rsidRPr="008F4C83">
        <w:rPr>
          <w:rFonts w:ascii="Times New Roman" w:hAnsi="Times New Roman" w:cs="Times New Roman"/>
          <w:b/>
          <w:bCs/>
          <w:sz w:val="20"/>
          <w:szCs w:val="20"/>
          <w:lang w:val="en-GB"/>
        </w:rPr>
        <w:t xml:space="preserve"> or categories of recipients of the personal data in the case of data transfer:</w:t>
      </w:r>
      <w:r>
        <w:rPr>
          <w:rFonts w:ascii="Times New Roman" w:hAnsi="Times New Roman" w:cs="Times New Roman"/>
          <w:b/>
          <w:bCs/>
          <w:sz w:val="20"/>
          <w:szCs w:val="20"/>
          <w:lang w:val="en-GB"/>
        </w:rPr>
        <w:t xml:space="preserve"> </w:t>
      </w:r>
      <w:r w:rsidR="008F4C83">
        <w:rPr>
          <w:rFonts w:ascii="Times New Roman" w:hAnsi="Times New Roman" w:cs="Times New Roman"/>
          <w:b/>
          <w:bCs/>
          <w:sz w:val="20"/>
          <w:szCs w:val="20"/>
          <w:lang w:val="en-GB"/>
        </w:rPr>
        <w:t>-</w:t>
      </w:r>
    </w:p>
    <w:p w:rsidR="0069054A" w:rsidRDefault="008B7364">
      <w:pPr>
        <w:jc w:val="both"/>
        <w:rPr>
          <w:rFonts w:ascii="Times New Roman" w:hAnsi="Times New Roman" w:cs="Times New Roman"/>
          <w:i/>
          <w:sz w:val="20"/>
          <w:szCs w:val="20"/>
          <w:lang w:val="en-GB"/>
        </w:rPr>
      </w:pPr>
      <w:r w:rsidRPr="008F4C83">
        <w:rPr>
          <w:rFonts w:ascii="Times New Roman" w:hAnsi="Times New Roman" w:cs="Times New Roman"/>
          <w:b/>
          <w:bCs/>
          <w:sz w:val="20"/>
          <w:szCs w:val="20"/>
          <w:lang w:val="en-GB"/>
        </w:rPr>
        <w:lastRenderedPageBreak/>
        <w:t>The transfer of personal data to third country</w:t>
      </w:r>
      <w:r w:rsidRPr="008F4C83">
        <w:rPr>
          <w:rStyle w:val="Lbjegyzet-hivatkozs"/>
          <w:rFonts w:ascii="Times New Roman" w:hAnsi="Times New Roman" w:cs="Times New Roman"/>
          <w:b/>
          <w:bCs/>
          <w:sz w:val="20"/>
          <w:szCs w:val="20"/>
          <w:lang w:val="en-GB"/>
        </w:rPr>
        <w:footnoteReference w:id="2"/>
      </w:r>
      <w:r w:rsidRPr="008F4C83">
        <w:rPr>
          <w:rFonts w:ascii="Times New Roman" w:hAnsi="Times New Roman" w:cs="Times New Roman"/>
          <w:b/>
          <w:bCs/>
          <w:sz w:val="20"/>
          <w:szCs w:val="20"/>
          <w:lang w:val="en-GB"/>
        </w:rPr>
        <w:t xml:space="preserve"> or international organisation: </w:t>
      </w:r>
      <w:r w:rsidR="008F4C83">
        <w:rPr>
          <w:rFonts w:ascii="Times New Roman" w:hAnsi="Times New Roman" w:cs="Times New Roman"/>
          <w:i/>
          <w:sz w:val="20"/>
          <w:lang w:val="en-GB"/>
        </w:rPr>
        <w:t>-</w:t>
      </w:r>
    </w:p>
    <w:p w:rsidR="0069054A" w:rsidRDefault="008B7364">
      <w:pPr>
        <w:jc w:val="both"/>
        <w:rPr>
          <w:bCs/>
          <w:sz w:val="20"/>
          <w:lang w:val="en-GB"/>
        </w:rPr>
      </w:pPr>
      <w:r w:rsidRPr="008B7364">
        <w:rPr>
          <w:rFonts w:ascii="Times New Roman" w:hAnsi="Times New Roman" w:cs="Times New Roman"/>
          <w:b/>
          <w:sz w:val="20"/>
          <w:szCs w:val="20"/>
          <w:lang w:val="en-GB"/>
        </w:rPr>
        <w:t>Source of personal data:</w:t>
      </w:r>
      <w:r w:rsidRPr="008B7364">
        <w:rPr>
          <w:bCs/>
          <w:sz w:val="20"/>
          <w:lang w:val="en-GB"/>
        </w:rPr>
        <w:t xml:space="preserve">  </w:t>
      </w:r>
      <w:r w:rsidRPr="008B7364">
        <w:rPr>
          <w:rFonts w:ascii="Times New Roman" w:hAnsi="Times New Roman" w:cs="Times New Roman"/>
          <w:i/>
          <w:sz w:val="20"/>
          <w:lang w:val="en-GB"/>
        </w:rPr>
        <w:t xml:space="preserve">- </w:t>
      </w:r>
    </w:p>
    <w:p w:rsidR="0069054A" w:rsidRDefault="008B7364">
      <w:pPr>
        <w:jc w:val="both"/>
        <w:rPr>
          <w:rFonts w:ascii="Times New Roman" w:hAnsi="Times New Roman" w:cs="Times New Roman"/>
          <w:bCs/>
          <w:sz w:val="20"/>
          <w:lang w:val="en-GB"/>
        </w:rPr>
      </w:pPr>
      <w:r w:rsidRPr="008B7364">
        <w:rPr>
          <w:rFonts w:ascii="Times New Roman" w:hAnsi="Times New Roman" w:cs="Times New Roman"/>
          <w:b/>
          <w:sz w:val="20"/>
          <w:szCs w:val="20"/>
          <w:lang w:val="en-GB"/>
        </w:rPr>
        <w:t>The existence of automated decision-making</w:t>
      </w:r>
      <w:r w:rsidRPr="008B7364">
        <w:rPr>
          <w:rStyle w:val="Lbjegyzet-hivatkozs"/>
          <w:rFonts w:ascii="Times New Roman" w:hAnsi="Times New Roman" w:cs="Times New Roman"/>
          <w:b/>
          <w:sz w:val="20"/>
          <w:szCs w:val="20"/>
          <w:lang w:val="en-GB"/>
        </w:rPr>
        <w:footnoteReference w:id="3"/>
      </w:r>
      <w:r w:rsidRPr="008B7364">
        <w:rPr>
          <w:rFonts w:ascii="Times New Roman" w:hAnsi="Times New Roman" w:cs="Times New Roman"/>
          <w:b/>
          <w:sz w:val="20"/>
          <w:szCs w:val="20"/>
          <w:lang w:val="en-GB"/>
        </w:rPr>
        <w:t xml:space="preserve">: </w:t>
      </w:r>
      <w:r w:rsidRPr="008B7364">
        <w:rPr>
          <w:rFonts w:ascii="Times New Roman" w:hAnsi="Times New Roman" w:cs="Times New Roman"/>
          <w:bCs/>
          <w:i/>
          <w:sz w:val="20"/>
          <w:lang w:val="en-GB"/>
        </w:rPr>
        <w:t>-</w:t>
      </w:r>
    </w:p>
    <w:p w:rsidR="0069054A" w:rsidRDefault="008B7364">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Your rights:</w:t>
      </w:r>
    </w:p>
    <w:p w:rsidR="0069054A" w:rsidRDefault="0069054A">
      <w:pPr>
        <w:pStyle w:val="NormlWeb"/>
        <w:spacing w:after="0"/>
        <w:rPr>
          <w:b/>
          <w:color w:val="000000"/>
          <w:sz w:val="20"/>
          <w:szCs w:val="20"/>
          <w:lang w:val="en-GB"/>
        </w:rPr>
      </w:pP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Transparent information, communication and modalities for the exercise of the rights of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of access by the data subject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 You have the right to obtain from the controller confirmation as to whether or not personal data concerning you are being processed, the controller shall provide complete information and a copy of the personal data undergoing processing;</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rectification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erasure (‘right to be forgotten’)</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t>
      </w:r>
      <w:r>
        <w:rPr>
          <w:rFonts w:ascii="Times New Roman" w:hAnsi="Times New Roman" w:cs="Times New Roman"/>
          <w:bCs/>
          <w:color w:val="000000"/>
          <w:sz w:val="20"/>
          <w:szCs w:val="20"/>
          <w:shd w:val="clear" w:color="auto" w:fill="FFFFFF"/>
          <w:lang w:val="en-GB"/>
        </w:rPr>
        <w:t xml:space="preserve"> You can ask for the controller the erasure of your personal data;</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restriction of processing</w:t>
      </w:r>
      <w:r>
        <w:rPr>
          <w:rFonts w:ascii="Times New Roman" w:hAnsi="Times New Roman" w:cs="Times New Roman"/>
          <w:sz w:val="20"/>
          <w:szCs w:val="20"/>
          <w:lang w:val="en-GB"/>
        </w:rPr>
        <w:t xml:space="preserve"> – If you ask, your </w:t>
      </w:r>
      <w:r>
        <w:rPr>
          <w:rFonts w:ascii="Times New Roman" w:hAnsi="Times New Roman" w:cs="Times New Roman"/>
          <w:bCs/>
          <w:color w:val="000000"/>
          <w:sz w:val="20"/>
          <w:szCs w:val="20"/>
          <w:shd w:val="clear" w:color="auto" w:fill="FFFFFF"/>
          <w:lang w:val="en-GB"/>
        </w:rPr>
        <w:t>personal data can’t be processed with the exception of storage;</w:t>
      </w:r>
    </w:p>
    <w:p w:rsidR="0069054A" w:rsidRDefault="008B7364">
      <w:pPr>
        <w:pStyle w:val="Listaszerbekezds"/>
        <w:numPr>
          <w:ilvl w:val="0"/>
          <w:numId w:val="2"/>
        </w:numPr>
        <w:spacing w:after="0" w:line="240" w:lineRule="auto"/>
        <w:ind w:left="567" w:hanging="283"/>
        <w:jc w:val="both"/>
        <w:rPr>
          <w:rFonts w:ascii="Times New Roman" w:hAnsi="Times New Roman" w:cs="Times New Roman"/>
          <w:color w:val="000000"/>
          <w:sz w:val="20"/>
          <w:szCs w:val="20"/>
          <w:lang w:val="en-GB"/>
        </w:rPr>
      </w:pPr>
      <w:r>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Pr>
          <w:rFonts w:ascii="Times New Roman" w:hAnsi="Times New Roman" w:cs="Times New Roman"/>
          <w:bCs/>
          <w:color w:val="000000"/>
          <w:sz w:val="20"/>
          <w:szCs w:val="20"/>
          <w:shd w:val="clear" w:color="auto" w:fill="FFFFFF"/>
          <w:lang w:val="en-GB"/>
        </w:rPr>
        <w:t xml:space="preserve"> </w:t>
      </w:r>
      <w:r>
        <w:rPr>
          <w:rFonts w:ascii="Times New Roman" w:hAnsi="Times New Roman" w:cs="Times New Roman"/>
          <w:sz w:val="20"/>
          <w:szCs w:val="20"/>
          <w:lang w:val="en-GB"/>
        </w:rPr>
        <w:t>–We inform you about the recipients referred to GDPR under the conditions set out in the GDPR;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data portability</w:t>
      </w:r>
      <w:r>
        <w:rPr>
          <w:rFonts w:ascii="Times New Roman" w:hAnsi="Times New Roman" w:cs="Times New Roman"/>
          <w:sz w:val="20"/>
          <w:szCs w:val="20"/>
          <w:lang w:val="en-GB"/>
        </w:rPr>
        <w:t xml:space="preserve"> (if the controller processes your data on the basis of your consent/contract </w:t>
      </w:r>
      <w:r>
        <w:rPr>
          <w:rFonts w:ascii="Times New Roman" w:hAnsi="Times New Roman" w:cs="Times New Roman"/>
          <w:color w:val="000000"/>
          <w:sz w:val="20"/>
          <w:szCs w:val="20"/>
          <w:lang w:val="en-GB"/>
        </w:rPr>
        <w:br/>
        <w:t>and the processing is carried out by automated means</w:t>
      </w:r>
      <w:r>
        <w:rPr>
          <w:rFonts w:ascii="Times New Roman" w:hAnsi="Times New Roman" w:cs="Times New Roman"/>
          <w:sz w:val="20"/>
          <w:szCs w:val="20"/>
          <w:lang w:val="en-GB"/>
        </w:rPr>
        <w:t>) – You have the right to receive your personal data, which you have provided to a controller, in a structured, commonly used and m</w:t>
      </w:r>
      <w:r>
        <w:rPr>
          <w:rFonts w:ascii="Times New Roman" w:hAnsi="Times New Roman" w:cs="Times New Roman"/>
          <w:color w:val="000000"/>
          <w:sz w:val="20"/>
          <w:szCs w:val="20"/>
          <w:lang w:val="en-GB"/>
        </w:rPr>
        <w:t>achine-readable format and you have the right to transmit those data to another controller;</w:t>
      </w:r>
    </w:p>
    <w:p w:rsidR="0069054A" w:rsidRDefault="008B7364">
      <w:pPr>
        <w:pStyle w:val="Listaszerbekezds"/>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bCs/>
          <w:color w:val="000000"/>
          <w:sz w:val="20"/>
          <w:szCs w:val="20"/>
          <w:shd w:val="clear" w:color="auto" w:fill="FFFFFF"/>
          <w:lang w:val="en-GB"/>
        </w:rPr>
        <w:t>Right to object</w:t>
      </w:r>
      <w:r>
        <w:rPr>
          <w:rFonts w:ascii="Times New Roman" w:hAnsi="Times New Roman" w:cs="Times New Roman"/>
          <w:sz w:val="20"/>
          <w:szCs w:val="20"/>
          <w:lang w:val="en-GB"/>
        </w:rPr>
        <w:t xml:space="preserve"> –  you</w:t>
      </w:r>
      <w:r>
        <w:rPr>
          <w:rFonts w:ascii="Times New Roman" w:hAnsi="Times New Roman" w:cs="Times New Roman"/>
          <w:color w:val="000000"/>
          <w:sz w:val="20"/>
          <w:szCs w:val="20"/>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Pr>
          <w:rFonts w:ascii="Times New Roman" w:hAnsi="Times New Roman" w:cs="Times New Roman"/>
          <w:sz w:val="20"/>
          <w:szCs w:val="20"/>
          <w:lang w:val="en-GB"/>
        </w:rPr>
        <w:t xml:space="preserve"> </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Pr>
          <w:rFonts w:ascii="Times New Roman" w:hAnsi="Times New Roman" w:cs="Times New Roman"/>
          <w:color w:val="000000"/>
          <w:sz w:val="20"/>
          <w:szCs w:val="20"/>
          <w:shd w:val="clear" w:color="auto" w:fill="FFFFFF"/>
          <w:lang w:val="en-GB"/>
        </w:rPr>
        <w:t xml:space="preserve"> </w:t>
      </w:r>
      <w:r>
        <w:rPr>
          <w:rFonts w:ascii="Times New Roman" w:hAnsi="Times New Roman" w:cs="Times New Roman"/>
          <w:sz w:val="20"/>
          <w:szCs w:val="20"/>
          <w:lang w:val="en-GB"/>
        </w:rPr>
        <w:t>– Tell us, if you are concerned! This right is not relevant if this privacy notice does not contain information about automated decision-making.</w:t>
      </w:r>
    </w:p>
    <w:p w:rsidR="0069054A" w:rsidRDefault="008B7364">
      <w:pPr>
        <w:numPr>
          <w:ilvl w:val="0"/>
          <w:numId w:val="2"/>
        </w:numPr>
        <w:spacing w:after="0" w:line="240" w:lineRule="auto"/>
        <w:ind w:left="567" w:hanging="283"/>
        <w:jc w:val="both"/>
        <w:rPr>
          <w:rFonts w:ascii="Times New Roman" w:hAnsi="Times New Roman" w:cs="Times New Roman"/>
          <w:sz w:val="20"/>
          <w:szCs w:val="20"/>
          <w:lang w:val="en-GB"/>
        </w:rPr>
      </w:pPr>
      <w:r>
        <w:rPr>
          <w:rFonts w:ascii="Times New Roman" w:hAnsi="Times New Roman" w:cs="Times New Roman"/>
          <w:b/>
          <w:sz w:val="20"/>
          <w:szCs w:val="20"/>
          <w:lang w:val="en-GB"/>
        </w:rPr>
        <w:t>The right to legal remedy</w:t>
      </w:r>
      <w:r>
        <w:rPr>
          <w:rFonts w:ascii="Times New Roman" w:hAnsi="Times New Roman" w:cs="Times New Roman"/>
          <w:sz w:val="20"/>
          <w:szCs w:val="20"/>
          <w:lang w:val="en-GB"/>
        </w:rPr>
        <w:t xml:space="preserve"> – In the case of breach of your rights, you can turn to the data protection officer, to the </w:t>
      </w:r>
      <w:r>
        <w:rPr>
          <w:rFonts w:ascii="Times New Roman" w:hAnsi="Times New Roman" w:cs="Times New Roman"/>
          <w:bCs/>
          <w:iCs/>
          <w:color w:val="000000"/>
          <w:sz w:val="20"/>
          <w:szCs w:val="20"/>
          <w:lang w:val="en-GB"/>
        </w:rPr>
        <w:t>National Authority for Data Protection and Freedom of Information or you can sue in court.</w:t>
      </w:r>
    </w:p>
    <w:p w:rsidR="0069054A" w:rsidRDefault="0069054A">
      <w:pPr>
        <w:ind w:left="284"/>
        <w:jc w:val="both"/>
        <w:rPr>
          <w:rFonts w:ascii="Times New Roman" w:hAnsi="Times New Roman" w:cs="Times New Roman"/>
          <w:b/>
          <w:sz w:val="20"/>
          <w:szCs w:val="20"/>
          <w:u w:val="single"/>
          <w:lang w:val="en-GB"/>
        </w:rPr>
      </w:pPr>
    </w:p>
    <w:p w:rsidR="0069054A" w:rsidRDefault="008B7364">
      <w:pPr>
        <w:spacing w:after="0"/>
        <w:ind w:left="284"/>
        <w:jc w:val="both"/>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Data protection officer of the University:</w:t>
      </w:r>
    </w:p>
    <w:p w:rsidR="0069054A" w:rsidRDefault="008B7364">
      <w:pPr>
        <w:spacing w:after="0" w:line="240" w:lineRule="auto"/>
        <w:ind w:left="284"/>
        <w:jc w:val="both"/>
        <w:rPr>
          <w:rFonts w:ascii="Times New Roman" w:eastAsia="Calibri" w:hAnsi="Times New Roman"/>
          <w:sz w:val="24"/>
          <w:szCs w:val="24"/>
          <w:lang w:eastAsia="hu-HU"/>
        </w:rPr>
      </w:pPr>
      <w:r>
        <w:rPr>
          <w:rFonts w:ascii="Times New Roman" w:hAnsi="Times New Roman" w:cs="Times New Roman"/>
          <w:sz w:val="20"/>
          <w:szCs w:val="20"/>
          <w:lang w:val="en-GB"/>
        </w:rPr>
        <w:t>Office of Data Protection and Strategic Administration</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Rector’s Cabinet</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1053 Budapest, </w:t>
      </w:r>
      <w:proofErr w:type="spellStart"/>
      <w:r>
        <w:rPr>
          <w:rFonts w:ascii="Times New Roman" w:hAnsi="Times New Roman" w:cs="Times New Roman"/>
          <w:sz w:val="20"/>
          <w:szCs w:val="20"/>
          <w:lang w:val="en-GB"/>
        </w:rPr>
        <w:t>Ferenciek</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tere</w:t>
      </w:r>
      <w:proofErr w:type="spellEnd"/>
      <w:r>
        <w:rPr>
          <w:rFonts w:ascii="Times New Roman" w:hAnsi="Times New Roman" w:cs="Times New Roman"/>
          <w:sz w:val="20"/>
          <w:szCs w:val="20"/>
          <w:lang w:val="en-GB"/>
        </w:rPr>
        <w:t xml:space="preserve"> 6.</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+3614116500/2855</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Email: </w:t>
      </w:r>
      <w:hyperlink r:id="rId10" w:history="1">
        <w:r>
          <w:rPr>
            <w:rStyle w:val="Hiperhivatkozs"/>
            <w:rFonts w:ascii="Times New Roman" w:hAnsi="Times New Roman" w:cs="Times New Roman"/>
            <w:sz w:val="20"/>
            <w:szCs w:val="20"/>
            <w:lang w:val="en-GB"/>
          </w:rPr>
          <w:t>dataprotection@rk.elte.hu</w:t>
        </w:r>
      </w:hyperlink>
    </w:p>
    <w:p w:rsidR="0069054A" w:rsidRDefault="0069054A">
      <w:pPr>
        <w:spacing w:after="0" w:line="240" w:lineRule="auto"/>
        <w:ind w:left="284"/>
        <w:jc w:val="both"/>
        <w:rPr>
          <w:rFonts w:ascii="Times New Roman" w:hAnsi="Times New Roman" w:cs="Times New Roman"/>
          <w:b/>
          <w:bCs/>
          <w:iCs/>
          <w:color w:val="000000"/>
          <w:sz w:val="20"/>
          <w:szCs w:val="20"/>
          <w:u w:val="single"/>
          <w:lang w:val="en-GB"/>
        </w:rPr>
      </w:pPr>
    </w:p>
    <w:p w:rsidR="0069054A" w:rsidRDefault="008B7364">
      <w:pPr>
        <w:spacing w:after="0" w:line="240" w:lineRule="auto"/>
        <w:ind w:left="284"/>
        <w:jc w:val="both"/>
        <w:rPr>
          <w:rFonts w:ascii="Times New Roman" w:hAnsi="Times New Roman" w:cs="Times New Roman"/>
          <w:sz w:val="20"/>
          <w:szCs w:val="20"/>
          <w:u w:val="single"/>
          <w:lang w:val="en-GB"/>
        </w:rPr>
      </w:pPr>
      <w:r>
        <w:rPr>
          <w:rFonts w:ascii="Times New Roman" w:hAnsi="Times New Roman" w:cs="Times New Roman"/>
          <w:b/>
          <w:bCs/>
          <w:iCs/>
          <w:color w:val="000000"/>
          <w:sz w:val="20"/>
          <w:szCs w:val="20"/>
          <w:u w:val="single"/>
          <w:lang w:val="en-GB"/>
        </w:rPr>
        <w:t>National Authority for Data Protection and Freedom of Information</w:t>
      </w:r>
      <w:r>
        <w:rPr>
          <w:rFonts w:ascii="Times New Roman" w:hAnsi="Times New Roman" w:cs="Times New Roman"/>
          <w:sz w:val="20"/>
          <w:szCs w:val="20"/>
          <w:u w:val="single"/>
          <w:lang w:val="en-GB"/>
        </w:rPr>
        <w:t xml:space="preserve">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13</w:t>
      </w:r>
      <w:r>
        <w:rPr>
          <w:rFonts w:ascii="Times New Roman" w:hAnsi="Times New Roman" w:cs="Times New Roman"/>
          <w:sz w:val="20"/>
          <w:szCs w:val="20"/>
        </w:rPr>
        <w:t>63</w:t>
      </w:r>
      <w:r>
        <w:rPr>
          <w:rFonts w:ascii="Times New Roman" w:hAnsi="Times New Roman" w:cs="Times New Roman"/>
          <w:sz w:val="20"/>
          <w:szCs w:val="20"/>
          <w:lang w:val="en-GB"/>
        </w:rPr>
        <w:t xml:space="preserve"> Budapest, Pf. </w:t>
      </w:r>
      <w:r>
        <w:rPr>
          <w:rFonts w:ascii="Times New Roman" w:hAnsi="Times New Roman" w:cs="Times New Roman"/>
          <w:sz w:val="20"/>
          <w:szCs w:val="20"/>
        </w:rPr>
        <w:t>9</w:t>
      </w:r>
      <w:r>
        <w:rPr>
          <w:rFonts w:ascii="Times New Roman" w:hAnsi="Times New Roman" w:cs="Times New Roman"/>
          <w:sz w:val="20"/>
          <w:szCs w:val="20"/>
          <w:lang w:val="en-GB"/>
        </w:rPr>
        <w:t>.</w:t>
      </w:r>
    </w:p>
    <w:p w:rsidR="0069054A" w:rsidRDefault="00ED61FF">
      <w:pPr>
        <w:spacing w:after="0" w:line="240" w:lineRule="auto"/>
        <w:ind w:left="284"/>
        <w:jc w:val="both"/>
        <w:rPr>
          <w:rFonts w:ascii="Times New Roman" w:hAnsi="Times New Roman" w:cs="Times New Roman"/>
          <w:sz w:val="20"/>
          <w:szCs w:val="20"/>
          <w:lang w:val="en-GB"/>
        </w:rPr>
      </w:pPr>
      <w:hyperlink r:id="rId11" w:history="1">
        <w:r w:rsidR="008B7364">
          <w:rPr>
            <w:rStyle w:val="Hiperhivatkozs"/>
            <w:rFonts w:ascii="Times New Roman" w:hAnsi="Times New Roman" w:cs="Times New Roman"/>
            <w:sz w:val="20"/>
            <w:szCs w:val="20"/>
            <w:lang w:val="en-GB"/>
          </w:rPr>
          <w:t>www.naih.hu</w:t>
        </w:r>
      </w:hyperlink>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Tel.: +36-1-391-1400</w:t>
      </w:r>
    </w:p>
    <w:p w:rsidR="0069054A" w:rsidRDefault="0069054A">
      <w:pPr>
        <w:spacing w:after="0" w:line="240" w:lineRule="auto"/>
        <w:jc w:val="both"/>
        <w:rPr>
          <w:rFonts w:ascii="Times New Roman" w:hAnsi="Times New Roman" w:cs="Times New Roman"/>
          <w:sz w:val="20"/>
          <w:szCs w:val="20"/>
          <w:u w:val="single"/>
          <w:lang w:val="en-GB"/>
        </w:rPr>
      </w:pPr>
    </w:p>
    <w:p w:rsidR="0069054A" w:rsidRDefault="008B7364">
      <w:pPr>
        <w:spacing w:after="0" w:line="240" w:lineRule="auto"/>
        <w:ind w:left="284"/>
        <w:jc w:val="both"/>
        <w:rPr>
          <w:rFonts w:ascii="Times New Roman" w:hAnsi="Times New Roman" w:cs="Times New Roman"/>
          <w:b/>
          <w:color w:val="000000"/>
          <w:sz w:val="20"/>
          <w:szCs w:val="20"/>
          <w:lang w:val="en-GB"/>
        </w:rPr>
      </w:pPr>
      <w:r>
        <w:rPr>
          <w:rFonts w:ascii="Times New Roman" w:hAnsi="Times New Roman" w:cs="Times New Roman"/>
          <w:b/>
          <w:sz w:val="20"/>
          <w:szCs w:val="20"/>
          <w:u w:val="single"/>
          <w:lang w:val="en-GB"/>
        </w:rPr>
        <w:t>The court:</w:t>
      </w:r>
    </w:p>
    <w:p w:rsidR="0069054A" w:rsidRDefault="008B7364" w:rsidP="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You can sue for a claim according to your place of residence.</w:t>
      </w:r>
    </w:p>
    <w:p w:rsidR="008B7364" w:rsidRDefault="008B7364" w:rsidP="008B7364">
      <w:pPr>
        <w:spacing w:after="0" w:line="240" w:lineRule="auto"/>
        <w:ind w:left="284"/>
        <w:jc w:val="both"/>
        <w:rPr>
          <w:rFonts w:ascii="Times New Roman" w:hAnsi="Times New Roman" w:cs="Times New Roman"/>
          <w:sz w:val="20"/>
          <w:szCs w:val="20"/>
          <w:lang w:val="en-GB"/>
        </w:rPr>
      </w:pPr>
    </w:p>
    <w:p w:rsidR="0069054A" w:rsidRDefault="008B7364">
      <w:pPr>
        <w:spacing w:after="0" w:line="240" w:lineRule="auto"/>
        <w:rPr>
          <w:rFonts w:ascii="Times New Roman" w:hAnsi="Times New Roman" w:cs="Times New Roman"/>
          <w:b/>
          <w:sz w:val="20"/>
          <w:szCs w:val="20"/>
          <w:lang w:val="en-GB"/>
        </w:rPr>
      </w:pPr>
      <w:r>
        <w:rPr>
          <w:rFonts w:ascii="Times New Roman" w:hAnsi="Times New Roman" w:cs="Times New Roman"/>
          <w:b/>
          <w:bCs/>
          <w:color w:val="000000"/>
          <w:sz w:val="20"/>
          <w:szCs w:val="20"/>
          <w:lang w:val="en-GB"/>
        </w:rPr>
        <w:lastRenderedPageBreak/>
        <w:t xml:space="preserve">APPENDIX to </w:t>
      </w:r>
      <w:r>
        <w:rPr>
          <w:rFonts w:ascii="Times New Roman" w:hAnsi="Times New Roman" w:cs="Times New Roman"/>
          <w:b/>
          <w:sz w:val="20"/>
          <w:szCs w:val="20"/>
          <w:lang w:val="en-GB"/>
        </w:rPr>
        <w:t>privacy notice</w:t>
      </w:r>
    </w:p>
    <w:p w:rsidR="0069054A" w:rsidRDefault="0069054A">
      <w:pPr>
        <w:pStyle w:val="NormlWeb"/>
        <w:spacing w:after="0"/>
        <w:jc w:val="center"/>
        <w:rPr>
          <w:b/>
          <w:bCs/>
          <w:color w:val="000000"/>
          <w:sz w:val="20"/>
          <w:szCs w:val="20"/>
          <w:lang w:val="en-GB"/>
        </w:rPr>
      </w:pPr>
    </w:p>
    <w:p w:rsidR="0069054A" w:rsidRDefault="008B7364">
      <w:pPr>
        <w:pStyle w:val="NormlWeb"/>
        <w:spacing w:after="0"/>
        <w:jc w:val="center"/>
        <w:rPr>
          <w:b/>
          <w:bCs/>
          <w:color w:val="000000"/>
          <w:sz w:val="20"/>
          <w:szCs w:val="20"/>
          <w:lang w:val="en-GB"/>
        </w:rPr>
      </w:pPr>
      <w:r>
        <w:rPr>
          <w:b/>
          <w:bCs/>
          <w:color w:val="000000"/>
          <w:sz w:val="20"/>
          <w:szCs w:val="20"/>
          <w:lang w:val="en-GB"/>
        </w:rPr>
        <w:t>Details concerning the rights of data subjects</w:t>
      </w:r>
    </w:p>
    <w:p w:rsidR="0069054A" w:rsidRDefault="0069054A">
      <w:pPr>
        <w:pStyle w:val="NormlWeb"/>
        <w:spacing w:after="0"/>
        <w:jc w:val="center"/>
        <w:rPr>
          <w:b/>
          <w:color w:val="000000"/>
          <w:sz w:val="20"/>
          <w:szCs w:val="20"/>
          <w:lang w:val="en-GB"/>
        </w:rPr>
      </w:pPr>
    </w:p>
    <w:p w:rsidR="0069054A" w:rsidRDefault="008B7364">
      <w:pPr>
        <w:spacing w:after="0" w:line="240" w:lineRule="auto"/>
        <w:ind w:firstLine="20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the purposes of this information sheet (and of GDPR), </w:t>
      </w:r>
      <w:r>
        <w:rPr>
          <w:rFonts w:ascii="Times New Roman" w:hAnsi="Times New Roman" w:cs="Times New Roman"/>
          <w:b/>
          <w:sz w:val="20"/>
          <w:szCs w:val="20"/>
          <w:lang w:val="en-GB"/>
        </w:rPr>
        <w:t>’data subject’ shall mean</w:t>
      </w:r>
      <w:r>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Pr>
          <w:rFonts w:ascii="Times New Roman" w:hAnsi="Times New Roman" w:cs="Times New Roman"/>
          <w:b/>
          <w:sz w:val="20"/>
          <w:szCs w:val="20"/>
          <w:lang w:val="en-GB"/>
        </w:rPr>
        <w:t>’personal data’</w:t>
      </w:r>
      <w:r>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Pr>
          <w:rFonts w:ascii="Times New Roman" w:hAnsi="Times New Roman" w:cs="Times New Roman"/>
          <w:color w:val="000000"/>
          <w:sz w:val="20"/>
          <w:szCs w:val="20"/>
          <w:lang w:val="en-GB"/>
        </w:rPr>
        <w:t>Article 4 of GDPR</w:t>
      </w:r>
      <w:r>
        <w:rPr>
          <w:rFonts w:ascii="Times New Roman" w:hAnsi="Times New Roman" w:cs="Times New Roman"/>
          <w:bCs/>
          <w:sz w:val="20"/>
          <w:szCs w:val="20"/>
          <w:lang w:val="en-GB"/>
        </w:rPr>
        <w:t>).</w:t>
      </w:r>
    </w:p>
    <w:p w:rsidR="0069054A" w:rsidRDefault="0069054A">
      <w:pPr>
        <w:pStyle w:val="Default"/>
        <w:ind w:left="284"/>
        <w:jc w:val="both"/>
        <w:rPr>
          <w:rFonts w:ascii="Times New Roman" w:hAnsi="Times New Roman" w:cs="Times New Roman"/>
          <w:b/>
          <w:sz w:val="20"/>
          <w:szCs w:val="20"/>
          <w:u w:val="single"/>
          <w:lang w:val="en-GB"/>
        </w:rPr>
      </w:pPr>
    </w:p>
    <w:p w:rsidR="0069054A" w:rsidRDefault="008B7364">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rsidR="0069054A" w:rsidRDefault="0069054A">
      <w:pPr>
        <w:pStyle w:val="NormlWeb"/>
        <w:spacing w:after="0"/>
        <w:rPr>
          <w:b/>
          <w:color w:val="000000"/>
          <w:sz w:val="20"/>
          <w:szCs w:val="20"/>
          <w:lang w:val="en-GB"/>
        </w:rPr>
      </w:pPr>
    </w:p>
    <w:p w:rsidR="0069054A" w:rsidRDefault="008B7364">
      <w:pPr>
        <w:pStyle w:val="NormlWeb"/>
        <w:spacing w:after="0"/>
        <w:rPr>
          <w:b/>
          <w:color w:val="000000"/>
          <w:sz w:val="20"/>
          <w:szCs w:val="20"/>
          <w:u w:val="single"/>
          <w:lang w:val="en-GB"/>
        </w:rPr>
      </w:pPr>
      <w:r>
        <w:rPr>
          <w:b/>
          <w:color w:val="000000"/>
          <w:sz w:val="20"/>
          <w:szCs w:val="20"/>
          <w:u w:val="single"/>
          <w:lang w:val="en-GB"/>
        </w:rPr>
        <w:t>You can read about your rights below:</w:t>
      </w:r>
    </w:p>
    <w:p w:rsidR="0069054A" w:rsidRDefault="0069054A">
      <w:pPr>
        <w:pStyle w:val="NormlWeb"/>
        <w:spacing w:after="0"/>
        <w:rPr>
          <w:b/>
          <w:color w:val="000000"/>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Pr>
          <w:rFonts w:ascii="Times New Roman" w:hAnsi="Times New Roman" w:cs="Times New Roman"/>
          <w:sz w:val="20"/>
          <w:szCs w:val="20"/>
          <w:u w:val="single"/>
          <w:lang w:val="en-GB"/>
        </w:rPr>
        <w:t xml:space="preserve"> (Article 12-14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If the data subject asks, further detailed oral information can be given, if the data subject proves his or her identity.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of access by the data subject (Article 15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has the right to obtain from the controller confirmation as to whether or not personal data concerning him or her are being processed, and, where that is the case, has the right to access the personal data – including a copy of the personal data – and the following information: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the purposes of the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categories of personal data concerned;</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(c) the recipients or categories of recipient to whom the personal data have been or will be disclosed, in particular recipients in third countries or international organisations;</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 where possible, the envisaged period for which the personal data will be stored, or, if not possible, the criteria used to determine that period;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processing; </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(f) the right to lodge a complaint with a supervisory authority;</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(g) where the personal data are not collected from the data subject, any available information as to their source;</w:t>
      </w:r>
    </w:p>
    <w:p w:rsidR="0069054A" w:rsidRDefault="008B7364">
      <w:pPr>
        <w:spacing w:after="0" w:line="240" w:lineRule="auto"/>
        <w:ind w:left="284"/>
        <w:jc w:val="both"/>
        <w:rPr>
          <w:rFonts w:ascii="Times New Roman" w:hAnsi="Times New Roman" w:cs="Times New Roman"/>
          <w:sz w:val="20"/>
          <w:szCs w:val="20"/>
          <w:lang w:val="en-GB"/>
        </w:rPr>
      </w:pPr>
      <w:r>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rsidR="0069054A" w:rsidRDefault="0069054A">
      <w:pPr>
        <w:spacing w:after="0" w:line="240" w:lineRule="auto"/>
        <w:ind w:left="284"/>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rectification (Article 16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rsidR="0069054A" w:rsidRDefault="0069054A">
      <w:pPr>
        <w:pStyle w:val="NormlWeb"/>
        <w:spacing w:after="0"/>
        <w:ind w:left="360" w:firstLine="0"/>
        <w:rPr>
          <w:color w:val="000000"/>
          <w:sz w:val="20"/>
          <w:szCs w:val="20"/>
          <w:u w:val="single"/>
          <w:lang w:val="en-GB"/>
        </w:rPr>
      </w:pPr>
    </w:p>
    <w:p w:rsidR="0069054A" w:rsidRDefault="008B7364">
      <w:pPr>
        <w:pStyle w:val="Default"/>
        <w:numPr>
          <w:ilvl w:val="0"/>
          <w:numId w:val="3"/>
        </w:numPr>
        <w:ind w:left="284" w:hanging="284"/>
        <w:jc w:val="both"/>
        <w:rPr>
          <w:sz w:val="20"/>
          <w:szCs w:val="20"/>
          <w:u w:val="single"/>
          <w:lang w:val="en-GB"/>
        </w:rPr>
      </w:pPr>
      <w:r>
        <w:rPr>
          <w:rFonts w:ascii="Times New Roman" w:hAnsi="Times New Roman" w:cs="Times New Roman"/>
          <w:sz w:val="20"/>
          <w:szCs w:val="20"/>
          <w:u w:val="single"/>
          <w:lang w:val="en-GB"/>
        </w:rPr>
        <w:t>Right to erasure (‘right to be forgotten’) (Article 17 of GDPR)</w:t>
      </w:r>
    </w:p>
    <w:p w:rsidR="0069054A" w:rsidRDefault="008B7364">
      <w:pPr>
        <w:pStyle w:val="NormlWeb"/>
        <w:spacing w:after="0"/>
        <w:ind w:left="360" w:firstLine="0"/>
        <w:rPr>
          <w:sz w:val="20"/>
          <w:szCs w:val="20"/>
          <w:lang w:val="en-GB"/>
        </w:rPr>
      </w:pPr>
      <w:r>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69054A" w:rsidRDefault="008B7364">
      <w:pPr>
        <w:pStyle w:val="NormlWeb"/>
        <w:spacing w:after="0"/>
        <w:ind w:left="360" w:firstLine="0"/>
        <w:rPr>
          <w:sz w:val="20"/>
          <w:szCs w:val="20"/>
          <w:lang w:val="en-GB"/>
        </w:rPr>
      </w:pPr>
      <w:r>
        <w:rPr>
          <w:sz w:val="20"/>
          <w:szCs w:val="20"/>
          <w:lang w:val="en-GB"/>
        </w:rPr>
        <w:t xml:space="preserve">(a) the personal data are no longer necessary in relation to the purposes for which they were collected or otherwise processed; </w:t>
      </w:r>
    </w:p>
    <w:p w:rsidR="0069054A" w:rsidRDefault="008B7364">
      <w:pPr>
        <w:pStyle w:val="NormlWeb"/>
        <w:spacing w:after="0"/>
        <w:ind w:left="360" w:firstLine="0"/>
        <w:rPr>
          <w:sz w:val="20"/>
          <w:szCs w:val="20"/>
          <w:lang w:val="en-GB"/>
        </w:rPr>
      </w:pPr>
      <w:r>
        <w:rPr>
          <w:sz w:val="20"/>
          <w:szCs w:val="20"/>
          <w:lang w:val="en-GB"/>
        </w:rPr>
        <w:lastRenderedPageBreak/>
        <w:t>(b) the data subject withdraws consent on which the processing is based, and where there is no other legal ground for the processing;</w:t>
      </w:r>
    </w:p>
    <w:p w:rsidR="0069054A" w:rsidRDefault="008B7364">
      <w:pPr>
        <w:pStyle w:val="NormlWeb"/>
        <w:spacing w:after="0"/>
        <w:ind w:left="360" w:firstLine="0"/>
        <w:rPr>
          <w:sz w:val="20"/>
          <w:szCs w:val="20"/>
          <w:lang w:val="en-GB"/>
        </w:rPr>
      </w:pPr>
      <w:r>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rsidR="0069054A" w:rsidRDefault="008B7364">
      <w:pPr>
        <w:pStyle w:val="NormlWeb"/>
        <w:spacing w:after="0"/>
        <w:ind w:left="360" w:firstLine="0"/>
        <w:rPr>
          <w:sz w:val="20"/>
          <w:szCs w:val="20"/>
          <w:lang w:val="en-GB"/>
        </w:rPr>
      </w:pPr>
      <w:r>
        <w:rPr>
          <w:sz w:val="20"/>
          <w:szCs w:val="20"/>
          <w:lang w:val="en-GB"/>
        </w:rPr>
        <w:t xml:space="preserve">(d) the personal data have been unlawfully processed; </w:t>
      </w:r>
    </w:p>
    <w:p w:rsidR="0069054A" w:rsidRDefault="008B7364">
      <w:pPr>
        <w:pStyle w:val="NormlWeb"/>
        <w:spacing w:after="0"/>
        <w:ind w:left="360" w:firstLine="0"/>
        <w:rPr>
          <w:sz w:val="20"/>
          <w:szCs w:val="20"/>
          <w:lang w:val="en-GB"/>
        </w:rPr>
      </w:pPr>
      <w:r>
        <w:rPr>
          <w:sz w:val="20"/>
          <w:szCs w:val="20"/>
          <w:lang w:val="en-GB"/>
        </w:rPr>
        <w:t xml:space="preserve">(e) the personal data have to be erased for compliance with a legal obligation in Union or Member State law to which the controller is subject; </w:t>
      </w:r>
    </w:p>
    <w:p w:rsidR="0069054A" w:rsidRDefault="008B7364">
      <w:pPr>
        <w:pStyle w:val="NormlWeb"/>
        <w:spacing w:after="0"/>
        <w:ind w:left="360" w:firstLine="0"/>
        <w:rPr>
          <w:sz w:val="20"/>
          <w:szCs w:val="20"/>
          <w:lang w:val="en-GB"/>
        </w:rPr>
      </w:pPr>
      <w:r>
        <w:rPr>
          <w:sz w:val="20"/>
          <w:szCs w:val="20"/>
          <w:lang w:val="en-GB"/>
        </w:rPr>
        <w:t>(f) the personal data have been collected in relation to services related to information society offered directly to children.</w:t>
      </w:r>
    </w:p>
    <w:p w:rsidR="0069054A" w:rsidRDefault="0069054A">
      <w:pPr>
        <w:pStyle w:val="NormlWeb"/>
        <w:spacing w:after="0"/>
        <w:ind w:left="360" w:firstLine="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restriction of processing (Article 18 of GDPR)</w:t>
      </w:r>
    </w:p>
    <w:p w:rsidR="0069054A" w:rsidRDefault="008B7364">
      <w:pPr>
        <w:pStyle w:val="NormlWeb"/>
        <w:spacing w:after="0"/>
        <w:ind w:left="360" w:firstLine="0"/>
        <w:rPr>
          <w:sz w:val="20"/>
          <w:szCs w:val="20"/>
          <w:lang w:val="en-GB"/>
        </w:rPr>
      </w:pPr>
      <w:r>
        <w:rPr>
          <w:sz w:val="20"/>
          <w:szCs w:val="20"/>
          <w:lang w:val="en-GB"/>
        </w:rPr>
        <w:t xml:space="preserve">The data subject shall have the right to obtain from the controller restriction of processing where one of the following applies: </w:t>
      </w:r>
    </w:p>
    <w:p w:rsidR="0069054A" w:rsidRDefault="008B7364">
      <w:pPr>
        <w:pStyle w:val="NormlWeb"/>
        <w:spacing w:after="0"/>
        <w:ind w:left="360" w:firstLine="0"/>
        <w:rPr>
          <w:sz w:val="20"/>
          <w:szCs w:val="20"/>
          <w:lang w:val="en-GB"/>
        </w:rPr>
      </w:pPr>
      <w:r>
        <w:rPr>
          <w:sz w:val="20"/>
          <w:szCs w:val="20"/>
          <w:lang w:val="en-GB"/>
        </w:rPr>
        <w:t xml:space="preserve">(a) the accuracy of the personal data is contested by the data subject; </w:t>
      </w:r>
    </w:p>
    <w:p w:rsidR="0069054A" w:rsidRDefault="008B7364">
      <w:pPr>
        <w:pStyle w:val="NormlWeb"/>
        <w:spacing w:after="0"/>
        <w:ind w:left="360" w:firstLine="0"/>
        <w:rPr>
          <w:sz w:val="20"/>
          <w:szCs w:val="20"/>
          <w:lang w:val="en-GB"/>
        </w:rPr>
      </w:pPr>
      <w:r>
        <w:rPr>
          <w:sz w:val="20"/>
          <w:szCs w:val="20"/>
          <w:lang w:val="en-GB"/>
        </w:rPr>
        <w:t xml:space="preserve">(b) the processing is unlawful and the data subject opposes the erasure of the personal data; </w:t>
      </w:r>
    </w:p>
    <w:p w:rsidR="0069054A" w:rsidRDefault="008B7364">
      <w:pPr>
        <w:pStyle w:val="NormlWeb"/>
        <w:spacing w:after="0"/>
        <w:ind w:left="360" w:firstLine="0"/>
        <w:rPr>
          <w:sz w:val="20"/>
          <w:szCs w:val="20"/>
          <w:lang w:val="en-GB"/>
        </w:rPr>
      </w:pPr>
      <w:r>
        <w:rPr>
          <w:sz w:val="20"/>
          <w:szCs w:val="20"/>
          <w:lang w:val="en-GB"/>
        </w:rPr>
        <w:t xml:space="preserve">(c) the controller no longer needs the personal data for the purposes of the processing, but they are required by the data subject for the establishment, exercise or </w:t>
      </w:r>
      <w:proofErr w:type="spellStart"/>
      <w:r>
        <w:rPr>
          <w:sz w:val="20"/>
          <w:szCs w:val="20"/>
          <w:lang w:val="en-GB"/>
        </w:rPr>
        <w:t>defense</w:t>
      </w:r>
      <w:proofErr w:type="spellEnd"/>
      <w:r>
        <w:rPr>
          <w:sz w:val="20"/>
          <w:szCs w:val="20"/>
          <w:lang w:val="en-GB"/>
        </w:rPr>
        <w:t xml:space="preserve"> of legal claims; </w:t>
      </w:r>
    </w:p>
    <w:p w:rsidR="0069054A" w:rsidRDefault="008B7364">
      <w:pPr>
        <w:pStyle w:val="NormlWeb"/>
        <w:spacing w:after="0"/>
        <w:ind w:left="360" w:firstLine="0"/>
        <w:rPr>
          <w:sz w:val="20"/>
          <w:szCs w:val="20"/>
          <w:lang w:val="en-GB"/>
        </w:rPr>
      </w:pPr>
      <w:r>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rsidR="0069054A" w:rsidRDefault="0069054A">
      <w:pPr>
        <w:spacing w:after="0" w:line="240" w:lineRule="auto"/>
        <w:jc w:val="both"/>
        <w:rPr>
          <w:rFonts w:ascii="Times New Roman" w:hAnsi="Times New Roman" w:cs="Times New Roman"/>
          <w:color w:val="000000"/>
          <w:sz w:val="20"/>
          <w:szCs w:val="20"/>
          <w:lang w:val="en-GB"/>
        </w:rPr>
      </w:pPr>
    </w:p>
    <w:p w:rsidR="0069054A" w:rsidRDefault="008B7364">
      <w:pPr>
        <w:pStyle w:val="Default"/>
        <w:numPr>
          <w:ilvl w:val="0"/>
          <w:numId w:val="3"/>
        </w:numPr>
        <w:ind w:left="284" w:hanging="284"/>
        <w:jc w:val="both"/>
        <w:rPr>
          <w:rFonts w:ascii="Times New Roman" w:eastAsia="Calibri" w:hAnsi="Times New Roman" w:cs="Times New Roman"/>
          <w:sz w:val="20"/>
          <w:szCs w:val="20"/>
          <w:u w:val="single"/>
          <w:lang w:val="en-GB"/>
        </w:rPr>
      </w:pPr>
      <w:r>
        <w:rPr>
          <w:rFonts w:ascii="Times New Roman" w:hAnsi="Times New Roman" w:cs="Times New Roman"/>
          <w:sz w:val="20"/>
          <w:szCs w:val="20"/>
          <w:u w:val="single"/>
          <w:lang w:val="en-GB"/>
        </w:rPr>
        <w:t>Notification obligation regarding rectification or erasure of personal data or restriction of processing (Article 19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data portability (Article 20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has the right to transmit those data to another controller without hindrance from the controller to which the personal data have been provided, where: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(a) the processing is based on consent or on a contract; and</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(b) the processing is carried out by automated means.</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exercise of this right shall be without prejudice to the right to be forgotten. </w:t>
      </w:r>
    </w:p>
    <w:p w:rsidR="0069054A" w:rsidRDefault="0069054A">
      <w:pPr>
        <w:pStyle w:val="Default"/>
        <w:ind w:left="360"/>
        <w:jc w:val="both"/>
        <w:rPr>
          <w:rFonts w:ascii="Times New Roman" w:hAnsi="Times New Roman" w:cs="Times New Roman"/>
          <w:sz w:val="20"/>
          <w:szCs w:val="20"/>
          <w:u w:val="single"/>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object (Article 21 of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Pr>
          <w:rStyle w:val="Lbjegyzet-hivatkozs"/>
          <w:rFonts w:ascii="Times New Roman" w:hAnsi="Times New Roman" w:cs="Times New Roman"/>
          <w:sz w:val="20"/>
          <w:szCs w:val="20"/>
          <w:lang w:val="en-GB"/>
        </w:rPr>
        <w:footnoteReference w:id="4"/>
      </w:r>
      <w:r>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69054A" w:rsidRDefault="0069054A">
      <w:pPr>
        <w:pStyle w:val="Default"/>
        <w:ind w:left="284"/>
        <w:jc w:val="both"/>
        <w:rPr>
          <w:rFonts w:ascii="Times New Roman" w:hAnsi="Times New Roman" w:cs="Times New Roman"/>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Automated individual decision-making, including profiling (Article 22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This provision shall not apply if the decision: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is necessary for entering into, or performance of, a contract between the data subject and a data controller;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 is based on the data subject's explicit consent.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rsidR="0069054A" w:rsidRDefault="0069054A">
      <w:pPr>
        <w:pStyle w:val="NormlWeb"/>
        <w:spacing w:after="0"/>
        <w:rPr>
          <w:sz w:val="20"/>
          <w:szCs w:val="20"/>
          <w:lang w:val="en-GB"/>
        </w:rPr>
      </w:pPr>
    </w:p>
    <w:p w:rsidR="0069054A" w:rsidRDefault="008B7364">
      <w:pPr>
        <w:pStyle w:val="Default"/>
        <w:numPr>
          <w:ilvl w:val="0"/>
          <w:numId w:val="3"/>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Legal remedy – alternative possibilities</w:t>
      </w:r>
    </w:p>
    <w:p w:rsidR="0069054A" w:rsidRDefault="0069054A">
      <w:pPr>
        <w:spacing w:after="0" w:line="240" w:lineRule="auto"/>
        <w:ind w:left="284"/>
        <w:jc w:val="both"/>
        <w:rPr>
          <w:rFonts w:ascii="Times New Roman" w:eastAsia="Times New Roman" w:hAnsi="Times New Roman" w:cs="Times New Roman"/>
          <w:vanish/>
          <w:color w:val="000000"/>
          <w:sz w:val="20"/>
          <w:szCs w:val="20"/>
          <w:lang w:val="en-GB" w:eastAsia="hu-HU"/>
        </w:rPr>
      </w:pPr>
    </w:p>
    <w:p w:rsidR="0069054A" w:rsidRDefault="008B7364">
      <w:pPr>
        <w:pStyle w:val="NormlWeb"/>
        <w:spacing w:after="0"/>
        <w:ind w:firstLine="0"/>
        <w:rPr>
          <w:rFonts w:eastAsiaTheme="minorHAnsi"/>
          <w:sz w:val="20"/>
          <w:szCs w:val="20"/>
          <w:u w:val="single"/>
          <w:lang w:val="en-GB" w:eastAsia="en-US"/>
        </w:rPr>
      </w:pPr>
      <w:r>
        <w:rPr>
          <w:rFonts w:eastAsiaTheme="minorHAnsi"/>
          <w:sz w:val="20"/>
          <w:szCs w:val="20"/>
          <w:lang w:val="en-GB" w:eastAsia="en-US"/>
        </w:rPr>
        <w:t>10.1.</w:t>
      </w:r>
      <w:r>
        <w:rPr>
          <w:rFonts w:eastAsiaTheme="minorHAnsi"/>
          <w:sz w:val="20"/>
          <w:szCs w:val="20"/>
          <w:u w:val="single"/>
          <w:lang w:val="en-GB" w:eastAsia="en-US"/>
        </w:rPr>
        <w:t xml:space="preserve"> Data protection officer (Article 38-39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data protection officer with regard to all issues related to processing of their personal data and to the exercise of their rights under GDPR. </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 (Article 12(4) of GDPR)</w:t>
      </w:r>
    </w:p>
    <w:p w:rsidR="0069054A" w:rsidRDefault="0069054A">
      <w:pPr>
        <w:spacing w:after="0" w:line="240" w:lineRule="auto"/>
        <w:ind w:left="284"/>
        <w:jc w:val="both"/>
        <w:rPr>
          <w:rFonts w:ascii="Times New Roman" w:hAnsi="Times New Roman" w:cs="Times New Roman"/>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10.2. </w:t>
      </w:r>
      <w:r>
        <w:rPr>
          <w:sz w:val="20"/>
          <w:szCs w:val="20"/>
          <w:u w:val="single"/>
          <w:lang w:val="en-GB"/>
        </w:rPr>
        <w:t xml:space="preserve">Procedures of the </w:t>
      </w:r>
      <w:r>
        <w:rPr>
          <w:bCs/>
          <w:iCs/>
          <w:color w:val="000000"/>
          <w:sz w:val="20"/>
          <w:szCs w:val="20"/>
          <w:u w:val="single"/>
          <w:lang w:val="en-GB"/>
        </w:rPr>
        <w:t>National Authority for Data Protection and Freedom of Information (Section 51/A. (1), 52-54., 55. (</w:t>
      </w:r>
      <w:proofErr w:type="gramStart"/>
      <w:r>
        <w:rPr>
          <w:bCs/>
          <w:iCs/>
          <w:color w:val="000000"/>
          <w:sz w:val="20"/>
          <w:szCs w:val="20"/>
          <w:u w:val="single"/>
          <w:lang w:val="en-GB"/>
        </w:rPr>
        <w:t>1)-(</w:t>
      </w:r>
      <w:proofErr w:type="gramEnd"/>
      <w:r>
        <w:rPr>
          <w:bCs/>
          <w:iCs/>
          <w:color w:val="000000"/>
          <w:sz w:val="20"/>
          <w:szCs w:val="20"/>
          <w:u w:val="single"/>
          <w:lang w:val="en-GB"/>
        </w:rPr>
        <w:t>2), 56-58. and Section 60-61. of</w:t>
      </w:r>
      <w:r>
        <w:rPr>
          <w:sz w:val="20"/>
          <w:szCs w:val="20"/>
          <w:u w:val="single"/>
          <w:lang w:val="en-GB"/>
        </w:rPr>
        <w:t xml:space="preserve"> </w:t>
      </w:r>
      <w:proofErr w:type="spellStart"/>
      <w:r>
        <w:rPr>
          <w:sz w:val="20"/>
          <w:szCs w:val="20"/>
          <w:u w:val="single"/>
          <w:lang w:val="en-GB"/>
        </w:rPr>
        <w:t>InfoAct</w:t>
      </w:r>
      <w:proofErr w:type="spellEnd"/>
      <w:r>
        <w:rPr>
          <w:rStyle w:val="Lbjegyzet-hivatkozs"/>
          <w:sz w:val="20"/>
          <w:szCs w:val="20"/>
          <w:u w:val="single"/>
          <w:lang w:val="en-GB"/>
        </w:rPr>
        <w:footnoteReference w:id="5"/>
      </w:r>
      <w:r>
        <w:rPr>
          <w:sz w:val="20"/>
          <w:szCs w:val="20"/>
          <w:u w:val="single"/>
          <w:lang w:val="en-GB"/>
        </w:rPr>
        <w:t xml:space="preserve"> and 57., 77. Article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 is possible to initiate an investigation or a data protection authority procedure with the National Authority for Data Protection and Freedom of Information pursuant to the </w:t>
      </w:r>
      <w:proofErr w:type="spellStart"/>
      <w:r>
        <w:rPr>
          <w:rFonts w:ascii="Times New Roman" w:hAnsi="Times New Roman" w:cs="Times New Roman"/>
          <w:sz w:val="20"/>
          <w:szCs w:val="20"/>
          <w:lang w:val="en-GB"/>
        </w:rPr>
        <w:t>InfoAct</w:t>
      </w:r>
      <w:proofErr w:type="spellEnd"/>
      <w:r>
        <w:rPr>
          <w:rFonts w:ascii="Times New Roman" w:hAnsi="Times New Roman" w:cs="Times New Roman"/>
          <w:sz w:val="20"/>
          <w:szCs w:val="20"/>
          <w:lang w:val="en-GB"/>
        </w:rPr>
        <w:t xml:space="preserve">. </w:t>
      </w:r>
    </w:p>
    <w:p w:rsidR="0069054A" w:rsidRDefault="0069054A">
      <w:pPr>
        <w:pStyle w:val="NormlWeb"/>
        <w:spacing w:after="0"/>
        <w:rPr>
          <w:sz w:val="20"/>
          <w:szCs w:val="20"/>
          <w:lang w:val="en-GB"/>
        </w:rPr>
      </w:pPr>
    </w:p>
    <w:p w:rsidR="0069054A" w:rsidRDefault="008B7364">
      <w:pPr>
        <w:pStyle w:val="NormlWeb"/>
        <w:spacing w:after="0"/>
        <w:ind w:firstLine="0"/>
        <w:rPr>
          <w:sz w:val="20"/>
          <w:szCs w:val="20"/>
          <w:u w:val="single"/>
          <w:lang w:val="en-GB"/>
        </w:rPr>
      </w:pPr>
      <w:r>
        <w:rPr>
          <w:sz w:val="20"/>
          <w:szCs w:val="20"/>
          <w:lang w:val="en-GB"/>
        </w:rPr>
        <w:t xml:space="preserve">10.3. </w:t>
      </w:r>
      <w:r>
        <w:rPr>
          <w:sz w:val="20"/>
          <w:szCs w:val="20"/>
          <w:u w:val="single"/>
          <w:lang w:val="en-GB"/>
        </w:rPr>
        <w:t xml:space="preserve">Right to an effective judicial remedy against a controller or processor (Section 23. of </w:t>
      </w:r>
      <w:proofErr w:type="spellStart"/>
      <w:r>
        <w:rPr>
          <w:sz w:val="20"/>
          <w:szCs w:val="20"/>
          <w:u w:val="single"/>
          <w:lang w:val="en-GB"/>
        </w:rPr>
        <w:t>InfoAct</w:t>
      </w:r>
      <w:proofErr w:type="spellEnd"/>
      <w:r>
        <w:rPr>
          <w:sz w:val="20"/>
          <w:szCs w:val="20"/>
          <w:u w:val="single"/>
          <w:lang w:val="en-GB"/>
        </w:rPr>
        <w:t>. Article 79 of GDPR)</w:t>
      </w:r>
    </w:p>
    <w:p w:rsidR="0069054A" w:rsidRDefault="008B7364">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rsidR="0069054A" w:rsidRDefault="008B7364">
      <w:pPr>
        <w:pStyle w:val="Default"/>
        <w:ind w:left="284"/>
        <w:jc w:val="both"/>
        <w:rPr>
          <w:rFonts w:ascii="Times New Roman" w:eastAsia="Times New Roman" w:hAnsi="Times New Roman" w:cs="Times New Roman"/>
          <w:sz w:val="20"/>
          <w:szCs w:val="20"/>
          <w:u w:val="single"/>
          <w:lang w:val="en-GB" w:eastAsia="hu-HU"/>
        </w:rPr>
      </w:pPr>
      <w:r>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rsidR="0069054A" w:rsidRDefault="0069054A">
      <w:pPr>
        <w:pStyle w:val="NormlWeb"/>
        <w:spacing w:after="0"/>
        <w:rPr>
          <w:sz w:val="20"/>
          <w:szCs w:val="20"/>
          <w:u w:val="single"/>
          <w:lang w:val="en-GB"/>
        </w:rPr>
      </w:pPr>
    </w:p>
    <w:p w:rsidR="0069054A" w:rsidRDefault="0069054A">
      <w:pPr>
        <w:spacing w:after="0" w:line="240" w:lineRule="auto"/>
        <w:rPr>
          <w:rFonts w:ascii="Times New Roman" w:hAnsi="Times New Roman" w:cs="Times New Roman"/>
          <w:sz w:val="20"/>
          <w:szCs w:val="20"/>
          <w:lang w:val="en-GB"/>
        </w:rPr>
      </w:pPr>
    </w:p>
    <w:p w:rsidR="0069054A" w:rsidRDefault="0069054A">
      <w:pPr>
        <w:spacing w:after="0" w:line="240" w:lineRule="auto"/>
        <w:ind w:left="360"/>
        <w:rPr>
          <w:rFonts w:ascii="Times New Roman" w:hAnsi="Times New Roman" w:cs="Times New Roman"/>
          <w:sz w:val="20"/>
          <w:szCs w:val="20"/>
          <w:lang w:val="en-GB"/>
        </w:rPr>
      </w:pPr>
    </w:p>
    <w:p w:rsidR="0069054A" w:rsidRDefault="0069054A">
      <w:pPr>
        <w:rPr>
          <w:lang w:val="en-GB"/>
        </w:rPr>
      </w:pPr>
    </w:p>
    <w:p w:rsidR="0069054A" w:rsidRDefault="0069054A">
      <w:pPr>
        <w:spacing w:after="0" w:line="240" w:lineRule="auto"/>
        <w:rPr>
          <w:rFonts w:ascii="Times New Roman" w:hAnsi="Times New Roman" w:cs="Times New Roman"/>
          <w:sz w:val="20"/>
          <w:szCs w:val="20"/>
          <w:lang w:val="en-GB"/>
        </w:rPr>
      </w:pPr>
    </w:p>
    <w:sectPr w:rsidR="0069054A">
      <w:headerReference w:type="even" r:id="rId12"/>
      <w:headerReference w:type="default" r:id="rId13"/>
      <w:footerReference w:type="default" r:id="rId14"/>
      <w:headerReference w:type="first" r:id="rId15"/>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4A" w:rsidRDefault="008B7364">
      <w:pPr>
        <w:spacing w:line="240" w:lineRule="auto"/>
      </w:pPr>
      <w:r>
        <w:separator/>
      </w:r>
    </w:p>
  </w:endnote>
  <w:endnote w:type="continuationSeparator" w:id="0">
    <w:p w:rsidR="0069054A" w:rsidRDefault="008B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758996"/>
    </w:sdtPr>
    <w:sdtEndPr/>
    <w:sdtContent>
      <w:p w:rsidR="0069054A" w:rsidRDefault="008B7364">
        <w:pPr>
          <w:pStyle w:val="llb"/>
          <w:jc w:val="center"/>
        </w:pPr>
        <w:r>
          <w:fldChar w:fldCharType="begin"/>
        </w:r>
        <w:r>
          <w:instrText>PAGE   \* MERGEFORMAT</w:instrText>
        </w:r>
        <w:r>
          <w:fldChar w:fldCharType="separate"/>
        </w:r>
        <w:r w:rsidR="00ED61FF">
          <w:rPr>
            <w:noProof/>
          </w:rPr>
          <w:t>1</w:t>
        </w:r>
        <w:r>
          <w:fldChar w:fldCharType="end"/>
        </w:r>
      </w:p>
    </w:sdtContent>
  </w:sdt>
  <w:p w:rsidR="0069054A" w:rsidRDefault="0069054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4A" w:rsidRDefault="008B7364">
      <w:pPr>
        <w:spacing w:after="0" w:line="240" w:lineRule="auto"/>
      </w:pPr>
      <w:r>
        <w:separator/>
      </w:r>
    </w:p>
  </w:footnote>
  <w:footnote w:type="continuationSeparator" w:id="0">
    <w:p w:rsidR="0069054A" w:rsidRDefault="008B7364">
      <w:pPr>
        <w:spacing w:after="0" w:line="240" w:lineRule="auto"/>
      </w:pPr>
      <w:r>
        <w:continuationSeparator/>
      </w:r>
    </w:p>
  </w:footnote>
  <w:footnote w:id="1">
    <w:p w:rsidR="0069054A" w:rsidRDefault="008B7364">
      <w:pPr>
        <w:pStyle w:val="Lbjegyzetszveg"/>
        <w:jc w:val="both"/>
      </w:pPr>
      <w:r>
        <w:rPr>
          <w:rStyle w:val="Lbjegyzet-hivatkozs"/>
          <w:sz w:val="18"/>
          <w:szCs w:val="18"/>
        </w:rPr>
        <w:footnoteRef/>
      </w:r>
      <w:r>
        <w:rPr>
          <w:sz w:val="18"/>
          <w:szCs w:val="18"/>
        </w:rPr>
        <w:t xml:space="preserve"> </w:t>
      </w:r>
      <w:r>
        <w:rPr>
          <w:sz w:val="18"/>
          <w:szCs w:val="18"/>
          <w:shd w:val="clear" w:color="auto" w:fill="FFFFFF"/>
        </w:rPr>
        <w:t>‘</w:t>
      </w:r>
      <w:proofErr w:type="spellStart"/>
      <w:r>
        <w:rPr>
          <w:sz w:val="18"/>
          <w:szCs w:val="18"/>
          <w:shd w:val="clear" w:color="auto" w:fill="FFFFFF"/>
        </w:rPr>
        <w:t>recipient</w:t>
      </w:r>
      <w:proofErr w:type="spellEnd"/>
      <w:r>
        <w:rPr>
          <w:sz w:val="18"/>
          <w:szCs w:val="18"/>
          <w:shd w:val="clear" w:color="auto" w:fill="FFFFFF"/>
        </w:rPr>
        <w:t xml:space="preserve">’ </w:t>
      </w:r>
      <w:proofErr w:type="spellStart"/>
      <w:r>
        <w:rPr>
          <w:sz w:val="18"/>
          <w:szCs w:val="18"/>
          <w:shd w:val="clear" w:color="auto" w:fill="FFFFFF"/>
        </w:rPr>
        <w:t>means</w:t>
      </w:r>
      <w:proofErr w:type="spellEnd"/>
      <w:r>
        <w:rPr>
          <w:sz w:val="18"/>
          <w:szCs w:val="18"/>
          <w:shd w:val="clear" w:color="auto" w:fill="FFFFFF"/>
        </w:rPr>
        <w:t xml:space="preserve"> a </w:t>
      </w:r>
      <w:proofErr w:type="spellStart"/>
      <w:r>
        <w:rPr>
          <w:sz w:val="18"/>
          <w:szCs w:val="18"/>
          <w:shd w:val="clear" w:color="auto" w:fill="FFFFFF"/>
        </w:rPr>
        <w:t>natural</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person</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authority</w:t>
      </w:r>
      <w:proofErr w:type="spellEnd"/>
      <w:r>
        <w:rPr>
          <w:sz w:val="18"/>
          <w:szCs w:val="18"/>
          <w:shd w:val="clear" w:color="auto" w:fill="FFFFFF"/>
        </w:rPr>
        <w:t xml:space="preserve">, </w:t>
      </w:r>
      <w:proofErr w:type="spellStart"/>
      <w:r>
        <w:rPr>
          <w:sz w:val="18"/>
          <w:szCs w:val="18"/>
          <w:shd w:val="clear" w:color="auto" w:fill="FFFFFF"/>
        </w:rPr>
        <w:t>agency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another</w:t>
      </w:r>
      <w:proofErr w:type="spellEnd"/>
      <w:r>
        <w:rPr>
          <w:sz w:val="18"/>
          <w:szCs w:val="18"/>
          <w:shd w:val="clear" w:color="auto" w:fill="FFFFFF"/>
        </w:rPr>
        <w:t xml:space="preserve"> body,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are</w:t>
      </w:r>
      <w:proofErr w:type="spellEnd"/>
      <w:r>
        <w:rPr>
          <w:sz w:val="18"/>
          <w:szCs w:val="18"/>
          <w:shd w:val="clear" w:color="auto" w:fill="FFFFFF"/>
        </w:rPr>
        <w:t xml:space="preserve"> </w:t>
      </w:r>
      <w:proofErr w:type="spellStart"/>
      <w:r>
        <w:rPr>
          <w:sz w:val="18"/>
          <w:szCs w:val="18"/>
          <w:shd w:val="clear" w:color="auto" w:fill="FFFFFF"/>
        </w:rPr>
        <w:t>disclosed</w:t>
      </w:r>
      <w:proofErr w:type="spellEnd"/>
      <w:r>
        <w:rPr>
          <w:sz w:val="18"/>
          <w:szCs w:val="18"/>
          <w:shd w:val="clear" w:color="auto" w:fill="FFFFFF"/>
        </w:rPr>
        <w:t xml:space="preserve">, </w:t>
      </w:r>
      <w:proofErr w:type="spellStart"/>
      <w:r>
        <w:rPr>
          <w:sz w:val="18"/>
          <w:szCs w:val="18"/>
          <w:shd w:val="clear" w:color="auto" w:fill="FFFFFF"/>
        </w:rPr>
        <w:t>whether</w:t>
      </w:r>
      <w:proofErr w:type="spellEnd"/>
      <w:r>
        <w:rPr>
          <w:sz w:val="18"/>
          <w:szCs w:val="18"/>
          <w:shd w:val="clear" w:color="auto" w:fill="FFFFFF"/>
        </w:rPr>
        <w:t xml:space="preserve"> a </w:t>
      </w:r>
      <w:proofErr w:type="spellStart"/>
      <w:r>
        <w:rPr>
          <w:sz w:val="18"/>
          <w:szCs w:val="18"/>
          <w:shd w:val="clear" w:color="auto" w:fill="FFFFFF"/>
        </w:rPr>
        <w:t>third</w:t>
      </w:r>
      <w:proofErr w:type="spellEnd"/>
      <w:r>
        <w:rPr>
          <w:sz w:val="18"/>
          <w:szCs w:val="18"/>
          <w:shd w:val="clear" w:color="auto" w:fill="FFFFFF"/>
        </w:rPr>
        <w:t xml:space="preserve"> </w:t>
      </w:r>
      <w:proofErr w:type="spellStart"/>
      <w:r>
        <w:rPr>
          <w:sz w:val="18"/>
          <w:szCs w:val="18"/>
          <w:shd w:val="clear" w:color="auto" w:fill="FFFFFF"/>
        </w:rPr>
        <w:t>party</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w:t>
      </w:r>
      <w:proofErr w:type="spellStart"/>
      <w:r>
        <w:rPr>
          <w:sz w:val="18"/>
          <w:szCs w:val="18"/>
          <w:shd w:val="clear" w:color="auto" w:fill="FFFFFF"/>
        </w:rPr>
        <w:t>However</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receive</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in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framework</w:t>
      </w:r>
      <w:proofErr w:type="spellEnd"/>
      <w:r>
        <w:rPr>
          <w:sz w:val="18"/>
          <w:szCs w:val="18"/>
          <w:shd w:val="clear" w:color="auto" w:fill="FFFFFF"/>
        </w:rPr>
        <w:t xml:space="preserve"> of a </w:t>
      </w:r>
      <w:proofErr w:type="spellStart"/>
      <w:r>
        <w:rPr>
          <w:sz w:val="18"/>
          <w:szCs w:val="18"/>
          <w:shd w:val="clear" w:color="auto" w:fill="FFFFFF"/>
        </w:rPr>
        <w:t>particular</w:t>
      </w:r>
      <w:proofErr w:type="spellEnd"/>
      <w:r>
        <w:rPr>
          <w:sz w:val="18"/>
          <w:szCs w:val="18"/>
          <w:shd w:val="clear" w:color="auto" w:fill="FFFFFF"/>
        </w:rPr>
        <w:t xml:space="preserve"> </w:t>
      </w:r>
      <w:proofErr w:type="spellStart"/>
      <w:r>
        <w:rPr>
          <w:sz w:val="18"/>
          <w:szCs w:val="18"/>
          <w:shd w:val="clear" w:color="auto" w:fill="FFFFFF"/>
        </w:rPr>
        <w:t>inquiry</w:t>
      </w:r>
      <w:proofErr w:type="spellEnd"/>
      <w:r>
        <w:rPr>
          <w:sz w:val="18"/>
          <w:szCs w:val="18"/>
          <w:shd w:val="clear" w:color="auto" w:fill="FFFFFF"/>
        </w:rPr>
        <w:t xml:space="preserve"> in </w:t>
      </w:r>
      <w:proofErr w:type="spellStart"/>
      <w:r>
        <w:rPr>
          <w:sz w:val="18"/>
          <w:szCs w:val="18"/>
          <w:shd w:val="clear" w:color="auto" w:fill="FFFFFF"/>
        </w:rPr>
        <w:t>accordance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Union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Member</w:t>
      </w:r>
      <w:proofErr w:type="spellEnd"/>
      <w:r>
        <w:rPr>
          <w:sz w:val="18"/>
          <w:szCs w:val="18"/>
          <w:shd w:val="clear" w:color="auto" w:fill="FFFFFF"/>
        </w:rPr>
        <w:t xml:space="preserve"> </w:t>
      </w:r>
      <w:proofErr w:type="spellStart"/>
      <w:r>
        <w:rPr>
          <w:sz w:val="18"/>
          <w:szCs w:val="18"/>
          <w:shd w:val="clear" w:color="auto" w:fill="FFFFFF"/>
        </w:rPr>
        <w:t>State</w:t>
      </w:r>
      <w:proofErr w:type="spellEnd"/>
      <w:r>
        <w:rPr>
          <w:sz w:val="18"/>
          <w:szCs w:val="18"/>
          <w:shd w:val="clear" w:color="auto" w:fill="FFFFFF"/>
        </w:rPr>
        <w:t xml:space="preserve"> </w:t>
      </w:r>
      <w:proofErr w:type="spellStart"/>
      <w:r>
        <w:rPr>
          <w:sz w:val="18"/>
          <w:szCs w:val="18"/>
          <w:shd w:val="clear" w:color="auto" w:fill="FFFFFF"/>
        </w:rPr>
        <w:t>law</w:t>
      </w:r>
      <w:proofErr w:type="spellEnd"/>
      <w:r>
        <w:rPr>
          <w:sz w:val="18"/>
          <w:szCs w:val="18"/>
          <w:shd w:val="clear" w:color="auto" w:fill="FFFFFF"/>
        </w:rPr>
        <w:t> </w:t>
      </w:r>
      <w:proofErr w:type="spellStart"/>
      <w:r>
        <w:rPr>
          <w:sz w:val="18"/>
          <w:szCs w:val="18"/>
          <w:shd w:val="clear" w:color="auto" w:fill="FFFFFF"/>
        </w:rPr>
        <w:t>shall</w:t>
      </w:r>
      <w:proofErr w:type="spellEnd"/>
      <w:r>
        <w:rPr>
          <w:sz w:val="18"/>
          <w:szCs w:val="18"/>
          <w:shd w:val="clear" w:color="auto" w:fill="FFFFFF"/>
        </w:rPr>
        <w:t xml:space="preserve"> </w:t>
      </w:r>
      <w:proofErr w:type="spellStart"/>
      <w:r>
        <w:rPr>
          <w:sz w:val="18"/>
          <w:szCs w:val="18"/>
          <w:shd w:val="clear" w:color="auto" w:fill="FFFFFF"/>
        </w:rPr>
        <w:t>not</w:t>
      </w:r>
      <w:proofErr w:type="spellEnd"/>
      <w:r>
        <w:rPr>
          <w:sz w:val="18"/>
          <w:szCs w:val="18"/>
          <w:shd w:val="clear" w:color="auto" w:fill="FFFFFF"/>
        </w:rPr>
        <w:t xml:space="preserve"> be </w:t>
      </w:r>
      <w:proofErr w:type="spellStart"/>
      <w:r>
        <w:rPr>
          <w:sz w:val="18"/>
          <w:szCs w:val="18"/>
          <w:shd w:val="clear" w:color="auto" w:fill="FFFFFF"/>
        </w:rPr>
        <w:t>regarded</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recipients</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of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by</w:t>
      </w:r>
      <w:proofErr w:type="spellEnd"/>
      <w:r>
        <w:rPr>
          <w:sz w:val="18"/>
          <w:szCs w:val="18"/>
          <w:shd w:val="clear" w:color="auto" w:fill="FFFFFF"/>
        </w:rPr>
        <w:t xml:space="preserve"> </w:t>
      </w:r>
      <w:proofErr w:type="spellStart"/>
      <w:r>
        <w:rPr>
          <w:sz w:val="18"/>
          <w:szCs w:val="18"/>
          <w:shd w:val="clear" w:color="auto" w:fill="FFFFFF"/>
        </w:rPr>
        <w:t>those</w:t>
      </w:r>
      <w:proofErr w:type="spellEnd"/>
      <w:r>
        <w:rPr>
          <w:sz w:val="18"/>
          <w:szCs w:val="18"/>
          <w:shd w:val="clear" w:color="auto" w:fill="FFFFFF"/>
        </w:rPr>
        <w:t xml:space="preserve"> </w:t>
      </w:r>
      <w:proofErr w:type="spellStart"/>
      <w:r>
        <w:rPr>
          <w:sz w:val="18"/>
          <w:szCs w:val="18"/>
          <w:shd w:val="clear" w:color="auto" w:fill="FFFFFF"/>
        </w:rPr>
        <w:t>public</w:t>
      </w:r>
      <w:proofErr w:type="spellEnd"/>
      <w:r>
        <w:rPr>
          <w:sz w:val="18"/>
          <w:szCs w:val="18"/>
          <w:shd w:val="clear" w:color="auto" w:fill="FFFFFF"/>
        </w:rPr>
        <w:t xml:space="preserve"> </w:t>
      </w:r>
      <w:proofErr w:type="spellStart"/>
      <w:r>
        <w:rPr>
          <w:sz w:val="18"/>
          <w:szCs w:val="18"/>
          <w:shd w:val="clear" w:color="auto" w:fill="FFFFFF"/>
        </w:rPr>
        <w:t>authorities</w:t>
      </w:r>
      <w:proofErr w:type="spellEnd"/>
      <w:r>
        <w:rPr>
          <w:sz w:val="18"/>
          <w:szCs w:val="18"/>
          <w:shd w:val="clear" w:color="auto" w:fill="FFFFFF"/>
        </w:rPr>
        <w:t xml:space="preserve"> </w:t>
      </w:r>
      <w:proofErr w:type="spellStart"/>
      <w:r>
        <w:rPr>
          <w:sz w:val="18"/>
          <w:szCs w:val="18"/>
          <w:shd w:val="clear" w:color="auto" w:fill="FFFFFF"/>
        </w:rPr>
        <w:t>shall</w:t>
      </w:r>
      <w:proofErr w:type="spellEnd"/>
      <w:r>
        <w:rPr>
          <w:sz w:val="18"/>
          <w:szCs w:val="18"/>
          <w:shd w:val="clear" w:color="auto" w:fill="FFFFFF"/>
        </w:rPr>
        <w:t xml:space="preserve"> be in </w:t>
      </w:r>
      <w:proofErr w:type="spellStart"/>
      <w:r>
        <w:rPr>
          <w:sz w:val="18"/>
          <w:szCs w:val="18"/>
          <w:shd w:val="clear" w:color="auto" w:fill="FFFFFF"/>
        </w:rPr>
        <w:t>compliance</w:t>
      </w:r>
      <w:proofErr w:type="spellEnd"/>
      <w:r>
        <w:rPr>
          <w:sz w:val="18"/>
          <w:szCs w:val="18"/>
          <w:shd w:val="clear" w:color="auto" w:fill="FFFFFF"/>
        </w:rPr>
        <w:t xml:space="preserve"> </w:t>
      </w:r>
      <w:proofErr w:type="spellStart"/>
      <w:r>
        <w:rPr>
          <w:sz w:val="18"/>
          <w:szCs w:val="18"/>
          <w:shd w:val="clear" w:color="auto" w:fill="FFFFFF"/>
        </w:rPr>
        <w:t>with</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applicable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protection</w:t>
      </w:r>
      <w:proofErr w:type="spellEnd"/>
      <w:r>
        <w:rPr>
          <w:sz w:val="18"/>
          <w:szCs w:val="18"/>
          <w:shd w:val="clear" w:color="auto" w:fill="FFFFFF"/>
        </w:rPr>
        <w:t xml:space="preserve"> </w:t>
      </w:r>
      <w:proofErr w:type="spellStart"/>
      <w:r>
        <w:rPr>
          <w:sz w:val="18"/>
          <w:szCs w:val="18"/>
          <w:shd w:val="clear" w:color="auto" w:fill="FFFFFF"/>
        </w:rPr>
        <w:t>rules</w:t>
      </w:r>
      <w:proofErr w:type="spellEnd"/>
      <w:r>
        <w:rPr>
          <w:sz w:val="18"/>
          <w:szCs w:val="18"/>
          <w:shd w:val="clear" w:color="auto" w:fill="FFFFFF"/>
        </w:rPr>
        <w:t xml:space="preserve"> </w:t>
      </w:r>
      <w:proofErr w:type="spellStart"/>
      <w:r>
        <w:rPr>
          <w:sz w:val="18"/>
          <w:szCs w:val="18"/>
          <w:shd w:val="clear" w:color="auto" w:fill="FFFFFF"/>
        </w:rPr>
        <w:t>according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purposes</w:t>
      </w:r>
      <w:proofErr w:type="spellEnd"/>
      <w:r>
        <w:rPr>
          <w:sz w:val="18"/>
          <w:szCs w:val="18"/>
          <w:shd w:val="clear" w:color="auto" w:fill="FFFFFF"/>
        </w:rPr>
        <w:t xml:space="preserve"> of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w:t>
      </w:r>
    </w:p>
  </w:footnote>
  <w:footnote w:id="2">
    <w:p w:rsidR="0069054A" w:rsidRDefault="008B7364">
      <w:pPr>
        <w:spacing w:after="0" w:line="240" w:lineRule="auto"/>
        <w:jc w:val="both"/>
        <w:rPr>
          <w:sz w:val="18"/>
          <w:szCs w:val="18"/>
        </w:rPr>
      </w:pPr>
      <w:r>
        <w:rPr>
          <w:rStyle w:val="Lbjegyzet-hivatkozs"/>
          <w:sz w:val="18"/>
          <w:szCs w:val="18"/>
        </w:rPr>
        <w:footnoteRef/>
      </w:r>
      <w:r>
        <w:rPr>
          <w:sz w:val="18"/>
          <w:szCs w:val="18"/>
        </w:rPr>
        <w:t xml:space="preserve"> </w:t>
      </w:r>
      <w:r>
        <w:rPr>
          <w:rFonts w:ascii="Times New Roman" w:eastAsia="Times New Roman" w:hAnsi="Times New Roman" w:cs="Times New Roman"/>
          <w:sz w:val="18"/>
          <w:szCs w:val="18"/>
          <w:shd w:val="clear" w:color="auto" w:fill="FFFFFF"/>
          <w:lang w:eastAsia="hu-HU"/>
        </w:rPr>
        <w:t>‘</w:t>
      </w:r>
      <w:proofErr w:type="spellStart"/>
      <w:r>
        <w:rPr>
          <w:rFonts w:ascii="Times New Roman" w:eastAsia="Times New Roman" w:hAnsi="Times New Roman" w:cs="Times New Roman"/>
          <w:sz w:val="18"/>
          <w:szCs w:val="18"/>
          <w:shd w:val="clear" w:color="auto" w:fill="FFFFFF"/>
          <w:lang w:eastAsia="hu-HU"/>
        </w:rPr>
        <w:t>third</w:t>
      </w:r>
      <w:proofErr w:type="spellEnd"/>
      <w:r>
        <w:rPr>
          <w:rFonts w:ascii="Times New Roman" w:eastAsia="Times New Roman" w:hAnsi="Times New Roman" w:cs="Times New Roman"/>
          <w:sz w:val="18"/>
          <w:szCs w:val="18"/>
          <w:shd w:val="clear" w:color="auto" w:fill="FFFFFF"/>
          <w:lang w:eastAsia="hu-HU"/>
        </w:rPr>
        <w:t xml:space="preserve"> country’ </w:t>
      </w:r>
      <w:proofErr w:type="spellStart"/>
      <w:r>
        <w:rPr>
          <w:rFonts w:ascii="Times New Roman" w:eastAsia="Times New Roman" w:hAnsi="Times New Roman" w:cs="Times New Roman"/>
          <w:sz w:val="18"/>
          <w:szCs w:val="18"/>
          <w:shd w:val="clear" w:color="auto" w:fill="FFFFFF"/>
          <w:lang w:eastAsia="hu-HU"/>
        </w:rPr>
        <w:t>which</w:t>
      </w:r>
      <w:proofErr w:type="spellEnd"/>
      <w:r>
        <w:rPr>
          <w:rFonts w:ascii="Times New Roman" w:eastAsia="Times New Roman" w:hAnsi="Times New Roman" w:cs="Times New Roman"/>
          <w:sz w:val="18"/>
          <w:szCs w:val="18"/>
          <w:shd w:val="clear" w:color="auto" w:fill="FFFFFF"/>
          <w:lang w:eastAsia="hu-HU"/>
        </w:rPr>
        <w:t xml:space="preserve"> is </w:t>
      </w:r>
      <w:proofErr w:type="spellStart"/>
      <w:r>
        <w:rPr>
          <w:rFonts w:ascii="Times New Roman" w:eastAsia="Times New Roman" w:hAnsi="Times New Roman" w:cs="Times New Roman"/>
          <w:sz w:val="18"/>
          <w:szCs w:val="18"/>
          <w:shd w:val="clear" w:color="auto" w:fill="FFFFFF"/>
          <w:lang w:eastAsia="hu-HU"/>
        </w:rPr>
        <w:t>not</w:t>
      </w:r>
      <w:proofErr w:type="spellEnd"/>
      <w:r>
        <w:rPr>
          <w:rFonts w:ascii="Times New Roman" w:eastAsia="Times New Roman" w:hAnsi="Times New Roman" w:cs="Times New Roman"/>
          <w:sz w:val="18"/>
          <w:szCs w:val="18"/>
          <w:shd w:val="clear" w:color="auto" w:fill="FFFFFF"/>
          <w:lang w:eastAsia="hu-HU"/>
        </w:rPr>
        <w:t xml:space="preserve"> EEA country. </w:t>
      </w:r>
      <w:proofErr w:type="spellStart"/>
      <w:r>
        <w:rPr>
          <w:rFonts w:ascii="Times New Roman" w:eastAsia="Times New Roman" w:hAnsi="Times New Roman" w:cs="Times New Roman"/>
          <w:sz w:val="18"/>
          <w:szCs w:val="18"/>
          <w:shd w:val="clear" w:color="auto" w:fill="FFFFFF"/>
          <w:lang w:eastAsia="hu-HU"/>
        </w:rPr>
        <w:t>You</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can</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find</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the</w:t>
      </w:r>
      <w:proofErr w:type="spellEnd"/>
      <w:r>
        <w:rPr>
          <w:rFonts w:ascii="Times New Roman" w:eastAsia="Times New Roman" w:hAnsi="Times New Roman" w:cs="Times New Roman"/>
          <w:sz w:val="18"/>
          <w:szCs w:val="18"/>
          <w:shd w:val="clear" w:color="auto" w:fill="FFFFFF"/>
          <w:lang w:eastAsia="hu-HU"/>
        </w:rPr>
        <w:t xml:space="preserve"> </w:t>
      </w:r>
      <w:proofErr w:type="spellStart"/>
      <w:r>
        <w:rPr>
          <w:rFonts w:ascii="Times New Roman" w:eastAsia="Times New Roman" w:hAnsi="Times New Roman" w:cs="Times New Roman"/>
          <w:sz w:val="18"/>
          <w:szCs w:val="18"/>
          <w:shd w:val="clear" w:color="auto" w:fill="FFFFFF"/>
          <w:lang w:eastAsia="hu-HU"/>
        </w:rPr>
        <w:t>list</w:t>
      </w:r>
      <w:proofErr w:type="spellEnd"/>
      <w:r>
        <w:rPr>
          <w:rFonts w:ascii="Times New Roman" w:eastAsia="Times New Roman" w:hAnsi="Times New Roman" w:cs="Times New Roman"/>
          <w:sz w:val="18"/>
          <w:szCs w:val="18"/>
          <w:shd w:val="clear" w:color="auto" w:fill="FFFFFF"/>
          <w:lang w:eastAsia="hu-HU"/>
        </w:rPr>
        <w:t xml:space="preserve"> of EEA </w:t>
      </w:r>
      <w:proofErr w:type="spellStart"/>
      <w:r>
        <w:rPr>
          <w:rFonts w:ascii="Times New Roman" w:eastAsia="Times New Roman" w:hAnsi="Times New Roman" w:cs="Times New Roman"/>
          <w:sz w:val="18"/>
          <w:szCs w:val="18"/>
          <w:shd w:val="clear" w:color="auto" w:fill="FFFFFF"/>
          <w:lang w:eastAsia="hu-HU"/>
        </w:rPr>
        <w:t>countries</w:t>
      </w:r>
      <w:proofErr w:type="spellEnd"/>
      <w:r>
        <w:rPr>
          <w:rFonts w:ascii="Times New Roman" w:eastAsia="Times New Roman" w:hAnsi="Times New Roman" w:cs="Times New Roman"/>
          <w:sz w:val="18"/>
          <w:szCs w:val="18"/>
          <w:shd w:val="clear" w:color="auto" w:fill="FFFFFF"/>
          <w:lang w:eastAsia="hu-HU"/>
        </w:rPr>
        <w:t xml:space="preserve"> here: </w:t>
      </w:r>
      <w:hyperlink r:id="rId1" w:history="1">
        <w:r>
          <w:rPr>
            <w:rStyle w:val="Hiperhivatkozs"/>
            <w:rFonts w:ascii="Times New Roman" w:hAnsi="Times New Roman" w:cs="Times New Roman"/>
            <w:sz w:val="18"/>
            <w:szCs w:val="18"/>
          </w:rPr>
          <w:t>https://www.gov.uk/eu-eea</w:t>
        </w:r>
      </w:hyperlink>
      <w:r>
        <w:rPr>
          <w:rStyle w:val="Hiperhivatkozs"/>
          <w:rFonts w:ascii="Times New Roman" w:hAnsi="Times New Roman" w:cs="Times New Roman"/>
          <w:sz w:val="18"/>
          <w:szCs w:val="18"/>
        </w:rPr>
        <w:t>;</w:t>
      </w:r>
      <w:r>
        <w:rPr>
          <w:rFonts w:ascii="Times New Roman" w:hAnsi="Times New Roman" w:cs="Times New Roman"/>
          <w:sz w:val="18"/>
          <w:szCs w:val="18"/>
        </w:rPr>
        <w:t xml:space="preserve"> </w:t>
      </w:r>
    </w:p>
  </w:footnote>
  <w:footnote w:id="3">
    <w:p w:rsidR="0069054A" w:rsidRDefault="008B7364">
      <w:pPr>
        <w:pStyle w:val="Lbjegyzetszveg"/>
      </w:pPr>
      <w:r>
        <w:rPr>
          <w:rStyle w:val="Lbjegyzet-hivatkozs"/>
        </w:rPr>
        <w:footnoteRef/>
      </w:r>
      <w:r>
        <w:t xml:space="preserve"> </w:t>
      </w:r>
      <w:r>
        <w:rPr>
          <w:sz w:val="18"/>
          <w:szCs w:val="18"/>
          <w:shd w:val="clear" w:color="auto" w:fill="FFFFFF"/>
        </w:rPr>
        <w:t>‘</w:t>
      </w:r>
      <w:proofErr w:type="spellStart"/>
      <w:r>
        <w:rPr>
          <w:sz w:val="18"/>
          <w:szCs w:val="18"/>
          <w:shd w:val="clear" w:color="auto" w:fill="FFFFFF"/>
        </w:rPr>
        <w:t>automated</w:t>
      </w:r>
      <w:proofErr w:type="spellEnd"/>
      <w:r>
        <w:rPr>
          <w:sz w:val="18"/>
          <w:szCs w:val="18"/>
          <w:shd w:val="clear" w:color="auto" w:fill="FFFFFF"/>
        </w:rPr>
        <w:t xml:space="preserve"> decision-</w:t>
      </w:r>
      <w:proofErr w:type="spellStart"/>
      <w:r>
        <w:rPr>
          <w:sz w:val="18"/>
          <w:szCs w:val="18"/>
          <w:shd w:val="clear" w:color="auto" w:fill="FFFFFF"/>
        </w:rPr>
        <w:t>making</w:t>
      </w:r>
      <w:proofErr w:type="spellEnd"/>
      <w:r>
        <w:rPr>
          <w:sz w:val="18"/>
          <w:szCs w:val="18"/>
          <w:shd w:val="clear" w:color="auto" w:fill="FFFFFF"/>
        </w:rPr>
        <w:t xml:space="preserve">’ a decision,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may</w:t>
      </w:r>
      <w:proofErr w:type="spellEnd"/>
      <w:r>
        <w:rPr>
          <w:sz w:val="18"/>
          <w:szCs w:val="18"/>
          <w:shd w:val="clear" w:color="auto" w:fill="FFFFFF"/>
        </w:rPr>
        <w:t xml:space="preserve"> </w:t>
      </w:r>
      <w:proofErr w:type="spellStart"/>
      <w:r>
        <w:rPr>
          <w:sz w:val="18"/>
          <w:szCs w:val="18"/>
          <w:shd w:val="clear" w:color="auto" w:fill="FFFFFF"/>
        </w:rPr>
        <w:t>include</w:t>
      </w:r>
      <w:proofErr w:type="spellEnd"/>
      <w:r>
        <w:rPr>
          <w:sz w:val="18"/>
          <w:szCs w:val="18"/>
          <w:shd w:val="clear" w:color="auto" w:fill="FFFFFF"/>
        </w:rPr>
        <w:t xml:space="preserve"> a </w:t>
      </w:r>
      <w:proofErr w:type="spellStart"/>
      <w:r>
        <w:rPr>
          <w:sz w:val="18"/>
          <w:szCs w:val="18"/>
          <w:shd w:val="clear" w:color="auto" w:fill="FFFFFF"/>
        </w:rPr>
        <w:t>measure</w:t>
      </w:r>
      <w:proofErr w:type="spellEnd"/>
      <w:r>
        <w:rPr>
          <w:sz w:val="18"/>
          <w:szCs w:val="18"/>
          <w:shd w:val="clear" w:color="auto" w:fill="FFFFFF"/>
        </w:rPr>
        <w:t xml:space="preserve">, </w:t>
      </w:r>
      <w:proofErr w:type="spellStart"/>
      <w:r>
        <w:rPr>
          <w:sz w:val="18"/>
          <w:szCs w:val="18"/>
          <w:shd w:val="clear" w:color="auto" w:fill="FFFFFF"/>
        </w:rPr>
        <w:t>evaluating</w:t>
      </w:r>
      <w:proofErr w:type="spellEnd"/>
      <w:r>
        <w:rPr>
          <w:sz w:val="18"/>
          <w:szCs w:val="18"/>
          <w:shd w:val="clear" w:color="auto" w:fill="FFFFFF"/>
        </w:rPr>
        <w:t xml:space="preserve"> </w:t>
      </w:r>
      <w:proofErr w:type="spellStart"/>
      <w:r>
        <w:rPr>
          <w:sz w:val="18"/>
          <w:szCs w:val="18"/>
          <w:shd w:val="clear" w:color="auto" w:fill="FFFFFF"/>
        </w:rPr>
        <w:t>personal</w:t>
      </w:r>
      <w:proofErr w:type="spellEnd"/>
      <w:r>
        <w:rPr>
          <w:sz w:val="18"/>
          <w:szCs w:val="18"/>
          <w:shd w:val="clear" w:color="auto" w:fill="FFFFFF"/>
        </w:rPr>
        <w:t xml:space="preserve"> </w:t>
      </w:r>
      <w:proofErr w:type="spellStart"/>
      <w:r>
        <w:rPr>
          <w:sz w:val="18"/>
          <w:szCs w:val="18"/>
          <w:shd w:val="clear" w:color="auto" w:fill="FFFFFF"/>
        </w:rPr>
        <w:t>aspects</w:t>
      </w:r>
      <w:proofErr w:type="spellEnd"/>
      <w:r>
        <w:rPr>
          <w:sz w:val="18"/>
          <w:szCs w:val="18"/>
          <w:shd w:val="clear" w:color="auto" w:fill="FFFFFF"/>
        </w:rPr>
        <w:t xml:space="preserve"> </w:t>
      </w:r>
      <w:proofErr w:type="spellStart"/>
      <w:r>
        <w:rPr>
          <w:sz w:val="18"/>
          <w:szCs w:val="18"/>
          <w:shd w:val="clear" w:color="auto" w:fill="FFFFFF"/>
        </w:rPr>
        <w:t>relating</w:t>
      </w:r>
      <w:proofErr w:type="spellEnd"/>
      <w:r>
        <w:rPr>
          <w:sz w:val="18"/>
          <w:szCs w:val="18"/>
          <w:shd w:val="clear" w:color="auto" w:fill="FFFFFF"/>
        </w:rPr>
        <w:t xml:space="preserve"> </w:t>
      </w:r>
      <w:proofErr w:type="spellStart"/>
      <w:r>
        <w:rPr>
          <w:sz w:val="18"/>
          <w:szCs w:val="18"/>
          <w:shd w:val="clear" w:color="auto" w:fill="FFFFFF"/>
        </w:rPr>
        <w:t>to</w:t>
      </w:r>
      <w:proofErr w:type="spellEnd"/>
      <w:r>
        <w:rPr>
          <w:sz w:val="18"/>
          <w:szCs w:val="18"/>
          <w:shd w:val="clear" w:color="auto" w:fill="FFFFFF"/>
        </w:rPr>
        <w:t xml:space="preserve"> </w:t>
      </w:r>
      <w:proofErr w:type="spellStart"/>
      <w:r>
        <w:rPr>
          <w:sz w:val="18"/>
          <w:szCs w:val="18"/>
          <w:shd w:val="clear" w:color="auto" w:fill="FFFFFF"/>
        </w:rPr>
        <w:t>the</w:t>
      </w:r>
      <w:proofErr w:type="spellEnd"/>
      <w:r>
        <w:rPr>
          <w:sz w:val="18"/>
          <w:szCs w:val="18"/>
          <w:shd w:val="clear" w:color="auto" w:fill="FFFFFF"/>
        </w:rPr>
        <w:t xml:space="preserve"> </w:t>
      </w:r>
      <w:proofErr w:type="spellStart"/>
      <w:r>
        <w:rPr>
          <w:sz w:val="18"/>
          <w:szCs w:val="18"/>
          <w:shd w:val="clear" w:color="auto" w:fill="FFFFFF"/>
        </w:rPr>
        <w:t>data</w:t>
      </w:r>
      <w:proofErr w:type="spellEnd"/>
      <w:r>
        <w:rPr>
          <w:sz w:val="18"/>
          <w:szCs w:val="18"/>
          <w:shd w:val="clear" w:color="auto" w:fill="FFFFFF"/>
        </w:rPr>
        <w:t xml:space="preserve"> </w:t>
      </w:r>
      <w:proofErr w:type="spellStart"/>
      <w:r>
        <w:rPr>
          <w:sz w:val="18"/>
          <w:szCs w:val="18"/>
          <w:shd w:val="clear" w:color="auto" w:fill="FFFFFF"/>
        </w:rPr>
        <w:t>subject</w:t>
      </w:r>
      <w:proofErr w:type="spellEnd"/>
      <w:r>
        <w:rPr>
          <w:sz w:val="18"/>
          <w:szCs w:val="18"/>
          <w:shd w:val="clear" w:color="auto" w:fill="FFFFFF"/>
        </w:rPr>
        <w:t xml:space="preserve"> </w:t>
      </w:r>
      <w:proofErr w:type="spellStart"/>
      <w:r>
        <w:rPr>
          <w:sz w:val="18"/>
          <w:szCs w:val="18"/>
          <w:shd w:val="clear" w:color="auto" w:fill="FFFFFF"/>
        </w:rPr>
        <w:t>which</w:t>
      </w:r>
      <w:proofErr w:type="spellEnd"/>
      <w:r>
        <w:rPr>
          <w:sz w:val="18"/>
          <w:szCs w:val="18"/>
          <w:shd w:val="clear" w:color="auto" w:fill="FFFFFF"/>
        </w:rPr>
        <w:t xml:space="preserve"> is </w:t>
      </w:r>
      <w:proofErr w:type="spellStart"/>
      <w:r>
        <w:rPr>
          <w:sz w:val="18"/>
          <w:szCs w:val="18"/>
          <w:shd w:val="clear" w:color="auto" w:fill="FFFFFF"/>
        </w:rPr>
        <w:t>based</w:t>
      </w:r>
      <w:proofErr w:type="spellEnd"/>
      <w:r>
        <w:rPr>
          <w:sz w:val="18"/>
          <w:szCs w:val="18"/>
          <w:shd w:val="clear" w:color="auto" w:fill="FFFFFF"/>
        </w:rPr>
        <w:t xml:space="preserve"> </w:t>
      </w:r>
      <w:proofErr w:type="spellStart"/>
      <w:r>
        <w:rPr>
          <w:sz w:val="18"/>
          <w:szCs w:val="18"/>
          <w:shd w:val="clear" w:color="auto" w:fill="FFFFFF"/>
        </w:rPr>
        <w:t>solely</w:t>
      </w:r>
      <w:proofErr w:type="spellEnd"/>
      <w:r>
        <w:rPr>
          <w:sz w:val="18"/>
          <w:szCs w:val="18"/>
          <w:shd w:val="clear" w:color="auto" w:fill="FFFFFF"/>
        </w:rPr>
        <w:t xml:space="preserve"> </w:t>
      </w:r>
      <w:proofErr w:type="spellStart"/>
      <w:r>
        <w:rPr>
          <w:sz w:val="18"/>
          <w:szCs w:val="18"/>
          <w:shd w:val="clear" w:color="auto" w:fill="FFFFFF"/>
        </w:rPr>
        <w:t>on</w:t>
      </w:r>
      <w:proofErr w:type="spellEnd"/>
      <w:r>
        <w:rPr>
          <w:sz w:val="18"/>
          <w:szCs w:val="18"/>
          <w:shd w:val="clear" w:color="auto" w:fill="FFFFFF"/>
        </w:rPr>
        <w:t xml:space="preserve"> </w:t>
      </w:r>
      <w:proofErr w:type="spellStart"/>
      <w:r>
        <w:rPr>
          <w:sz w:val="18"/>
          <w:szCs w:val="18"/>
          <w:shd w:val="clear" w:color="auto" w:fill="FFFFFF"/>
        </w:rPr>
        <w:t>automated</w:t>
      </w:r>
      <w:proofErr w:type="spellEnd"/>
      <w:r>
        <w:rPr>
          <w:sz w:val="18"/>
          <w:szCs w:val="18"/>
          <w:shd w:val="clear" w:color="auto" w:fill="FFFFFF"/>
        </w:rPr>
        <w:t xml:space="preserve"> </w:t>
      </w:r>
      <w:proofErr w:type="spellStart"/>
      <w:r>
        <w:rPr>
          <w:sz w:val="18"/>
          <w:szCs w:val="18"/>
          <w:shd w:val="clear" w:color="auto" w:fill="FFFFFF"/>
        </w:rPr>
        <w:t>processing</w:t>
      </w:r>
      <w:proofErr w:type="spellEnd"/>
      <w:r>
        <w:rPr>
          <w:sz w:val="18"/>
          <w:szCs w:val="18"/>
          <w:shd w:val="clear" w:color="auto" w:fill="FFFFFF"/>
        </w:rPr>
        <w:t xml:space="preserve"> and </w:t>
      </w:r>
      <w:proofErr w:type="spellStart"/>
      <w:r>
        <w:rPr>
          <w:sz w:val="18"/>
          <w:szCs w:val="18"/>
          <w:shd w:val="clear" w:color="auto" w:fill="FFFFFF"/>
        </w:rPr>
        <w:t>which</w:t>
      </w:r>
      <w:proofErr w:type="spellEnd"/>
      <w:r>
        <w:rPr>
          <w:sz w:val="18"/>
          <w:szCs w:val="18"/>
          <w:shd w:val="clear" w:color="auto" w:fill="FFFFFF"/>
        </w:rPr>
        <w:t xml:space="preserve"> </w:t>
      </w:r>
      <w:proofErr w:type="spellStart"/>
      <w:r>
        <w:rPr>
          <w:sz w:val="18"/>
          <w:szCs w:val="18"/>
          <w:shd w:val="clear" w:color="auto" w:fill="FFFFFF"/>
        </w:rPr>
        <w:t>produces</w:t>
      </w:r>
      <w:proofErr w:type="spellEnd"/>
      <w:r>
        <w:rPr>
          <w:sz w:val="18"/>
          <w:szCs w:val="18"/>
          <w:shd w:val="clear" w:color="auto" w:fill="FFFFFF"/>
        </w:rPr>
        <w:t xml:space="preserve"> </w:t>
      </w:r>
      <w:proofErr w:type="spellStart"/>
      <w:r>
        <w:rPr>
          <w:sz w:val="18"/>
          <w:szCs w:val="18"/>
          <w:shd w:val="clear" w:color="auto" w:fill="FFFFFF"/>
        </w:rPr>
        <w:t>legal</w:t>
      </w:r>
      <w:proofErr w:type="spellEnd"/>
      <w:r>
        <w:rPr>
          <w:sz w:val="18"/>
          <w:szCs w:val="18"/>
          <w:shd w:val="clear" w:color="auto" w:fill="FFFFFF"/>
        </w:rPr>
        <w:t xml:space="preserve"> </w:t>
      </w:r>
      <w:proofErr w:type="spellStart"/>
      <w:r>
        <w:rPr>
          <w:sz w:val="18"/>
          <w:szCs w:val="18"/>
          <w:shd w:val="clear" w:color="auto" w:fill="FFFFFF"/>
        </w:rPr>
        <w:t>effects</w:t>
      </w:r>
      <w:proofErr w:type="spellEnd"/>
      <w:r>
        <w:rPr>
          <w:sz w:val="18"/>
          <w:szCs w:val="18"/>
          <w:shd w:val="clear" w:color="auto" w:fill="FFFFFF"/>
        </w:rPr>
        <w:t xml:space="preserve"> </w:t>
      </w:r>
      <w:proofErr w:type="spellStart"/>
      <w:r>
        <w:rPr>
          <w:sz w:val="18"/>
          <w:szCs w:val="18"/>
          <w:shd w:val="clear" w:color="auto" w:fill="FFFFFF"/>
        </w:rPr>
        <w:t>concerning</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similarly</w:t>
      </w:r>
      <w:proofErr w:type="spellEnd"/>
      <w:r>
        <w:rPr>
          <w:sz w:val="18"/>
          <w:szCs w:val="18"/>
          <w:shd w:val="clear" w:color="auto" w:fill="FFFFFF"/>
        </w:rPr>
        <w:t xml:space="preserve"> </w:t>
      </w:r>
      <w:proofErr w:type="spellStart"/>
      <w:r>
        <w:rPr>
          <w:sz w:val="18"/>
          <w:szCs w:val="18"/>
          <w:shd w:val="clear" w:color="auto" w:fill="FFFFFF"/>
        </w:rPr>
        <w:t>significantly</w:t>
      </w:r>
      <w:proofErr w:type="spellEnd"/>
      <w:r>
        <w:rPr>
          <w:sz w:val="18"/>
          <w:szCs w:val="18"/>
          <w:shd w:val="clear" w:color="auto" w:fill="FFFFFF"/>
        </w:rPr>
        <w:t xml:space="preserve"> </w:t>
      </w:r>
      <w:proofErr w:type="spellStart"/>
      <w:r>
        <w:rPr>
          <w:sz w:val="18"/>
          <w:szCs w:val="18"/>
          <w:shd w:val="clear" w:color="auto" w:fill="FFFFFF"/>
        </w:rPr>
        <w:t>affects</w:t>
      </w:r>
      <w:proofErr w:type="spellEnd"/>
      <w:r>
        <w:rPr>
          <w:sz w:val="18"/>
          <w:szCs w:val="18"/>
          <w:shd w:val="clear" w:color="auto" w:fill="FFFFFF"/>
        </w:rPr>
        <w:t xml:space="preserve"> </w:t>
      </w:r>
      <w:proofErr w:type="spellStart"/>
      <w:r>
        <w:rPr>
          <w:sz w:val="18"/>
          <w:szCs w:val="18"/>
          <w:shd w:val="clear" w:color="auto" w:fill="FFFFFF"/>
        </w:rPr>
        <w:t>him</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w:t>
      </w:r>
      <w:proofErr w:type="spellStart"/>
      <w:r>
        <w:rPr>
          <w:sz w:val="18"/>
          <w:szCs w:val="18"/>
          <w:shd w:val="clear" w:color="auto" w:fill="FFFFFF"/>
        </w:rPr>
        <w:t>her</w:t>
      </w:r>
      <w:proofErr w:type="spellEnd"/>
      <w:r>
        <w:rPr>
          <w:sz w:val="18"/>
          <w:szCs w:val="18"/>
          <w:shd w:val="clear" w:color="auto" w:fill="FFFFFF"/>
        </w:rPr>
        <w:t xml:space="preserve">, </w:t>
      </w:r>
      <w:proofErr w:type="spellStart"/>
      <w:r>
        <w:rPr>
          <w:sz w:val="18"/>
          <w:szCs w:val="18"/>
          <w:shd w:val="clear" w:color="auto" w:fill="FFFFFF"/>
        </w:rPr>
        <w:t>such</w:t>
      </w:r>
      <w:proofErr w:type="spellEnd"/>
      <w:r>
        <w:rPr>
          <w:sz w:val="18"/>
          <w:szCs w:val="18"/>
          <w:shd w:val="clear" w:color="auto" w:fill="FFFFFF"/>
        </w:rPr>
        <w:t xml:space="preserve"> </w:t>
      </w:r>
      <w:proofErr w:type="spellStart"/>
      <w:r>
        <w:rPr>
          <w:sz w:val="18"/>
          <w:szCs w:val="18"/>
          <w:shd w:val="clear" w:color="auto" w:fill="FFFFFF"/>
        </w:rPr>
        <w:t>as</w:t>
      </w:r>
      <w:proofErr w:type="spellEnd"/>
      <w:r>
        <w:rPr>
          <w:sz w:val="18"/>
          <w:szCs w:val="18"/>
          <w:shd w:val="clear" w:color="auto" w:fill="FFFFFF"/>
        </w:rPr>
        <w:t xml:space="preserve"> </w:t>
      </w:r>
      <w:proofErr w:type="spellStart"/>
      <w:r>
        <w:rPr>
          <w:sz w:val="18"/>
          <w:szCs w:val="18"/>
          <w:shd w:val="clear" w:color="auto" w:fill="FFFFFF"/>
        </w:rPr>
        <w:t>automatic</w:t>
      </w:r>
      <w:proofErr w:type="spellEnd"/>
      <w:r>
        <w:rPr>
          <w:sz w:val="18"/>
          <w:szCs w:val="18"/>
          <w:shd w:val="clear" w:color="auto" w:fill="FFFFFF"/>
        </w:rPr>
        <w:t xml:space="preserve"> </w:t>
      </w:r>
      <w:proofErr w:type="spellStart"/>
      <w:r>
        <w:rPr>
          <w:sz w:val="18"/>
          <w:szCs w:val="18"/>
          <w:shd w:val="clear" w:color="auto" w:fill="FFFFFF"/>
        </w:rPr>
        <w:t>refusal</w:t>
      </w:r>
      <w:proofErr w:type="spellEnd"/>
      <w:r>
        <w:rPr>
          <w:sz w:val="18"/>
          <w:szCs w:val="18"/>
          <w:shd w:val="clear" w:color="auto" w:fill="FFFFFF"/>
        </w:rPr>
        <w:t xml:space="preserve"> of an online credit </w:t>
      </w:r>
      <w:proofErr w:type="spellStart"/>
      <w:r>
        <w:rPr>
          <w:sz w:val="18"/>
          <w:szCs w:val="18"/>
          <w:shd w:val="clear" w:color="auto" w:fill="FFFFFF"/>
        </w:rPr>
        <w:t>application</w:t>
      </w:r>
      <w:proofErr w:type="spellEnd"/>
      <w:r>
        <w:rPr>
          <w:sz w:val="18"/>
          <w:szCs w:val="18"/>
          <w:shd w:val="clear" w:color="auto" w:fill="FFFFFF"/>
        </w:rPr>
        <w:t xml:space="preserve"> </w:t>
      </w:r>
      <w:proofErr w:type="spellStart"/>
      <w:r>
        <w:rPr>
          <w:sz w:val="18"/>
          <w:szCs w:val="18"/>
          <w:shd w:val="clear" w:color="auto" w:fill="FFFFFF"/>
        </w:rPr>
        <w:t>or</w:t>
      </w:r>
      <w:proofErr w:type="spellEnd"/>
      <w:r>
        <w:rPr>
          <w:sz w:val="18"/>
          <w:szCs w:val="18"/>
          <w:shd w:val="clear" w:color="auto" w:fill="FFFFFF"/>
        </w:rPr>
        <w:t xml:space="preserve"> e-</w:t>
      </w:r>
      <w:proofErr w:type="spellStart"/>
      <w:r>
        <w:rPr>
          <w:sz w:val="18"/>
          <w:szCs w:val="18"/>
          <w:shd w:val="clear" w:color="auto" w:fill="FFFFFF"/>
        </w:rPr>
        <w:t>recruiting</w:t>
      </w:r>
      <w:proofErr w:type="spellEnd"/>
      <w:r>
        <w:rPr>
          <w:sz w:val="18"/>
          <w:szCs w:val="18"/>
          <w:shd w:val="clear" w:color="auto" w:fill="FFFFFF"/>
        </w:rPr>
        <w:t xml:space="preserve"> </w:t>
      </w:r>
      <w:proofErr w:type="spellStart"/>
      <w:r>
        <w:rPr>
          <w:sz w:val="18"/>
          <w:szCs w:val="18"/>
          <w:shd w:val="clear" w:color="auto" w:fill="FFFFFF"/>
        </w:rPr>
        <w:t>practices</w:t>
      </w:r>
      <w:proofErr w:type="spellEnd"/>
      <w:r>
        <w:rPr>
          <w:sz w:val="18"/>
          <w:szCs w:val="18"/>
          <w:shd w:val="clear" w:color="auto" w:fill="FFFFFF"/>
        </w:rPr>
        <w:t xml:space="preserve"> </w:t>
      </w:r>
      <w:proofErr w:type="spellStart"/>
      <w:r>
        <w:rPr>
          <w:sz w:val="18"/>
          <w:szCs w:val="18"/>
          <w:shd w:val="clear" w:color="auto" w:fill="FFFFFF"/>
        </w:rPr>
        <w:t>without</w:t>
      </w:r>
      <w:proofErr w:type="spellEnd"/>
      <w:r>
        <w:rPr>
          <w:sz w:val="18"/>
          <w:szCs w:val="18"/>
          <w:shd w:val="clear" w:color="auto" w:fill="FFFFFF"/>
        </w:rPr>
        <w:t xml:space="preserve"> </w:t>
      </w:r>
      <w:proofErr w:type="spellStart"/>
      <w:r>
        <w:rPr>
          <w:sz w:val="18"/>
          <w:szCs w:val="18"/>
          <w:shd w:val="clear" w:color="auto" w:fill="FFFFFF"/>
        </w:rPr>
        <w:t>any</w:t>
      </w:r>
      <w:proofErr w:type="spellEnd"/>
      <w:r>
        <w:rPr>
          <w:sz w:val="18"/>
          <w:szCs w:val="18"/>
          <w:shd w:val="clear" w:color="auto" w:fill="FFFFFF"/>
        </w:rPr>
        <w:t xml:space="preserve"> human </w:t>
      </w:r>
      <w:proofErr w:type="spellStart"/>
      <w:r>
        <w:rPr>
          <w:sz w:val="18"/>
          <w:szCs w:val="18"/>
          <w:shd w:val="clear" w:color="auto" w:fill="FFFFFF"/>
        </w:rPr>
        <w:t>intervention</w:t>
      </w:r>
      <w:proofErr w:type="spellEnd"/>
      <w:r>
        <w:rPr>
          <w:sz w:val="18"/>
          <w:szCs w:val="18"/>
          <w:shd w:val="clear" w:color="auto" w:fill="FFFFFF"/>
        </w:rPr>
        <w:t>;</w:t>
      </w:r>
    </w:p>
  </w:footnote>
  <w:footnote w:id="4">
    <w:p w:rsidR="0069054A" w:rsidRDefault="008B7364">
      <w:pPr>
        <w:pStyle w:val="Lbjegyzetszveg"/>
      </w:pPr>
      <w:r>
        <w:rPr>
          <w:rStyle w:val="Lbjegyzet-hivatkozs"/>
          <w:sz w:val="18"/>
          <w:szCs w:val="18"/>
        </w:rPr>
        <w:footnoteRef/>
      </w:r>
      <w:r>
        <w:rPr>
          <w:sz w:val="18"/>
          <w:szCs w:val="18"/>
        </w:rPr>
        <w:t xml:space="preserve"> </w:t>
      </w:r>
      <w:proofErr w:type="spellStart"/>
      <w:r>
        <w:rPr>
          <w:color w:val="000000"/>
          <w:sz w:val="18"/>
          <w:szCs w:val="18"/>
        </w:rPr>
        <w:t>Article</w:t>
      </w:r>
      <w:proofErr w:type="spellEnd"/>
      <w:r>
        <w:rPr>
          <w:color w:val="000000"/>
          <w:sz w:val="18"/>
          <w:szCs w:val="18"/>
        </w:rPr>
        <w:t xml:space="preserve"> 4 of GDPR: ‘profiling’ </w:t>
      </w:r>
      <w:proofErr w:type="spellStart"/>
      <w:r>
        <w:rPr>
          <w:color w:val="000000"/>
          <w:sz w:val="18"/>
          <w:szCs w:val="18"/>
        </w:rPr>
        <w:t>means</w:t>
      </w:r>
      <w:proofErr w:type="spellEnd"/>
      <w:r>
        <w:rPr>
          <w:color w:val="000000"/>
          <w:sz w:val="18"/>
          <w:szCs w:val="18"/>
        </w:rPr>
        <w:t xml:space="preserve"> </w:t>
      </w:r>
      <w:proofErr w:type="spellStart"/>
      <w:r>
        <w:rPr>
          <w:color w:val="000000"/>
          <w:sz w:val="18"/>
          <w:szCs w:val="18"/>
        </w:rPr>
        <w:t>any</w:t>
      </w:r>
      <w:proofErr w:type="spellEnd"/>
      <w:r>
        <w:rPr>
          <w:color w:val="000000"/>
          <w:sz w:val="18"/>
          <w:szCs w:val="18"/>
        </w:rPr>
        <w:t xml:space="preserve"> </w:t>
      </w:r>
      <w:proofErr w:type="spellStart"/>
      <w:r>
        <w:rPr>
          <w:color w:val="000000"/>
          <w:sz w:val="18"/>
          <w:szCs w:val="18"/>
        </w:rPr>
        <w:t>form</w:t>
      </w:r>
      <w:proofErr w:type="spellEnd"/>
      <w:r>
        <w:rPr>
          <w:color w:val="000000"/>
          <w:sz w:val="18"/>
          <w:szCs w:val="18"/>
        </w:rPr>
        <w:t xml:space="preserve"> of </w:t>
      </w:r>
      <w:proofErr w:type="spellStart"/>
      <w:r>
        <w:rPr>
          <w:color w:val="000000"/>
          <w:sz w:val="18"/>
          <w:szCs w:val="18"/>
        </w:rPr>
        <w:t>automated</w:t>
      </w:r>
      <w:proofErr w:type="spellEnd"/>
      <w:r>
        <w:rPr>
          <w:color w:val="000000"/>
          <w:sz w:val="18"/>
          <w:szCs w:val="18"/>
        </w:rPr>
        <w:t xml:space="preserve"> </w:t>
      </w:r>
      <w:proofErr w:type="spellStart"/>
      <w:r>
        <w:rPr>
          <w:color w:val="000000"/>
          <w:sz w:val="18"/>
          <w:szCs w:val="18"/>
        </w:rPr>
        <w:t>processing</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consisting</w:t>
      </w:r>
      <w:proofErr w:type="spellEnd"/>
      <w:r>
        <w:rPr>
          <w:color w:val="000000"/>
          <w:sz w:val="18"/>
          <w:szCs w:val="18"/>
        </w:rPr>
        <w:t xml:space="preserve"> of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use</w:t>
      </w:r>
      <w:proofErr w:type="spellEnd"/>
      <w:r>
        <w:rPr>
          <w:color w:val="000000"/>
          <w:sz w:val="18"/>
          <w:szCs w:val="18"/>
        </w:rPr>
        <w:t xml:space="preserve"> of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data</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evaluate</w:t>
      </w:r>
      <w:proofErr w:type="spellEnd"/>
      <w:r>
        <w:rPr>
          <w:color w:val="000000"/>
          <w:sz w:val="18"/>
          <w:szCs w:val="18"/>
        </w:rPr>
        <w:t xml:space="preserve"> </w:t>
      </w:r>
      <w:proofErr w:type="spellStart"/>
      <w:r>
        <w:rPr>
          <w:color w:val="000000"/>
          <w:sz w:val="18"/>
          <w:szCs w:val="18"/>
        </w:rPr>
        <w:t>certain</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relating</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a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w:t>
      </w:r>
      <w:proofErr w:type="spellEnd"/>
      <w:r>
        <w:rPr>
          <w:color w:val="000000"/>
          <w:sz w:val="18"/>
          <w:szCs w:val="18"/>
        </w:rPr>
        <w:t xml:space="preserve">, in </w:t>
      </w:r>
      <w:proofErr w:type="spellStart"/>
      <w:r>
        <w:rPr>
          <w:color w:val="000000"/>
          <w:sz w:val="18"/>
          <w:szCs w:val="18"/>
        </w:rPr>
        <w:t>particular</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analyse</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predict</w:t>
      </w:r>
      <w:proofErr w:type="spellEnd"/>
      <w:r>
        <w:rPr>
          <w:color w:val="000000"/>
          <w:sz w:val="18"/>
          <w:szCs w:val="18"/>
        </w:rPr>
        <w:t xml:space="preserve"> </w:t>
      </w:r>
      <w:proofErr w:type="spellStart"/>
      <w:r>
        <w:rPr>
          <w:color w:val="000000"/>
          <w:sz w:val="18"/>
          <w:szCs w:val="18"/>
        </w:rPr>
        <w:t>aspects</w:t>
      </w:r>
      <w:proofErr w:type="spellEnd"/>
      <w:r>
        <w:rPr>
          <w:color w:val="000000"/>
          <w:sz w:val="18"/>
          <w:szCs w:val="18"/>
        </w:rPr>
        <w:t xml:space="preserve"> </w:t>
      </w:r>
      <w:proofErr w:type="spellStart"/>
      <w:r>
        <w:rPr>
          <w:color w:val="000000"/>
          <w:sz w:val="18"/>
          <w:szCs w:val="18"/>
        </w:rPr>
        <w:t>concerning</w:t>
      </w:r>
      <w:proofErr w:type="spellEnd"/>
      <w:r>
        <w:rPr>
          <w:color w:val="000000"/>
          <w:sz w:val="18"/>
          <w:szCs w:val="18"/>
        </w:rPr>
        <w:t xml:space="preserve"> </w:t>
      </w:r>
      <w:proofErr w:type="spellStart"/>
      <w:r>
        <w:rPr>
          <w:color w:val="000000"/>
          <w:sz w:val="18"/>
          <w:szCs w:val="18"/>
        </w:rPr>
        <w:t>that</w:t>
      </w:r>
      <w:proofErr w:type="spellEnd"/>
      <w:r>
        <w:rPr>
          <w:color w:val="000000"/>
          <w:sz w:val="18"/>
          <w:szCs w:val="18"/>
        </w:rPr>
        <w:t xml:space="preserve"> </w:t>
      </w:r>
      <w:proofErr w:type="spellStart"/>
      <w:r>
        <w:rPr>
          <w:color w:val="000000"/>
          <w:sz w:val="18"/>
          <w:szCs w:val="18"/>
        </w:rPr>
        <w:t>natural</w:t>
      </w:r>
      <w:proofErr w:type="spellEnd"/>
      <w:r>
        <w:rPr>
          <w:color w:val="000000"/>
          <w:sz w:val="18"/>
          <w:szCs w:val="18"/>
        </w:rPr>
        <w:t xml:space="preserve"> </w:t>
      </w:r>
      <w:proofErr w:type="spellStart"/>
      <w:r>
        <w:rPr>
          <w:color w:val="000000"/>
          <w:sz w:val="18"/>
          <w:szCs w:val="18"/>
        </w:rPr>
        <w:t>person's</w:t>
      </w:r>
      <w:proofErr w:type="spellEnd"/>
      <w:r>
        <w:rPr>
          <w:color w:val="000000"/>
          <w:sz w:val="18"/>
          <w:szCs w:val="18"/>
        </w:rPr>
        <w:t xml:space="preserve"> performance </w:t>
      </w:r>
      <w:proofErr w:type="spellStart"/>
      <w:r>
        <w:rPr>
          <w:color w:val="000000"/>
          <w:sz w:val="18"/>
          <w:szCs w:val="18"/>
        </w:rPr>
        <w:t>at</w:t>
      </w:r>
      <w:proofErr w:type="spellEnd"/>
      <w:r>
        <w:rPr>
          <w:color w:val="000000"/>
          <w:sz w:val="18"/>
          <w:szCs w:val="18"/>
        </w:rPr>
        <w:t xml:space="preserve"> </w:t>
      </w:r>
      <w:proofErr w:type="spellStart"/>
      <w:r>
        <w:rPr>
          <w:color w:val="000000"/>
          <w:sz w:val="18"/>
          <w:szCs w:val="18"/>
        </w:rPr>
        <w:t>work</w:t>
      </w:r>
      <w:proofErr w:type="spellEnd"/>
      <w:r>
        <w:rPr>
          <w:color w:val="000000"/>
          <w:sz w:val="18"/>
          <w:szCs w:val="18"/>
        </w:rPr>
        <w:t xml:space="preserve">, </w:t>
      </w:r>
      <w:proofErr w:type="spellStart"/>
      <w:r>
        <w:rPr>
          <w:color w:val="000000"/>
          <w:sz w:val="18"/>
          <w:szCs w:val="18"/>
        </w:rPr>
        <w:t>economic</w:t>
      </w:r>
      <w:proofErr w:type="spellEnd"/>
      <w:r>
        <w:rPr>
          <w:color w:val="000000"/>
          <w:sz w:val="18"/>
          <w:szCs w:val="18"/>
        </w:rPr>
        <w:t xml:space="preserve"> </w:t>
      </w:r>
      <w:proofErr w:type="spellStart"/>
      <w:r>
        <w:rPr>
          <w:color w:val="000000"/>
          <w:sz w:val="18"/>
          <w:szCs w:val="18"/>
        </w:rPr>
        <w:t>situation</w:t>
      </w:r>
      <w:proofErr w:type="spellEnd"/>
      <w:r>
        <w:rPr>
          <w:color w:val="000000"/>
          <w:sz w:val="18"/>
          <w:szCs w:val="18"/>
        </w:rPr>
        <w:t xml:space="preserve">, </w:t>
      </w:r>
      <w:proofErr w:type="spellStart"/>
      <w:r>
        <w:rPr>
          <w:color w:val="000000"/>
          <w:sz w:val="18"/>
          <w:szCs w:val="18"/>
        </w:rPr>
        <w:t>health</w:t>
      </w:r>
      <w:proofErr w:type="spellEnd"/>
      <w:r>
        <w:rPr>
          <w:color w:val="000000"/>
          <w:sz w:val="18"/>
          <w:szCs w:val="18"/>
        </w:rPr>
        <w:t xml:space="preserve">, </w:t>
      </w:r>
      <w:proofErr w:type="spellStart"/>
      <w:r>
        <w:rPr>
          <w:color w:val="000000"/>
          <w:sz w:val="18"/>
          <w:szCs w:val="18"/>
        </w:rPr>
        <w:t>personal</w:t>
      </w:r>
      <w:proofErr w:type="spellEnd"/>
      <w:r>
        <w:rPr>
          <w:color w:val="000000"/>
          <w:sz w:val="18"/>
          <w:szCs w:val="18"/>
        </w:rPr>
        <w:t xml:space="preserve"> </w:t>
      </w:r>
      <w:proofErr w:type="spellStart"/>
      <w:r>
        <w:rPr>
          <w:color w:val="000000"/>
          <w:sz w:val="18"/>
          <w:szCs w:val="18"/>
        </w:rPr>
        <w:t>preferences</w:t>
      </w:r>
      <w:proofErr w:type="spellEnd"/>
      <w:r>
        <w:rPr>
          <w:color w:val="000000"/>
          <w:sz w:val="18"/>
          <w:szCs w:val="18"/>
        </w:rPr>
        <w:t xml:space="preserve">, </w:t>
      </w:r>
      <w:proofErr w:type="spellStart"/>
      <w:r>
        <w:rPr>
          <w:color w:val="000000"/>
          <w:sz w:val="18"/>
          <w:szCs w:val="18"/>
        </w:rPr>
        <w:t>interests</w:t>
      </w:r>
      <w:proofErr w:type="spellEnd"/>
      <w:r>
        <w:rPr>
          <w:color w:val="000000"/>
          <w:sz w:val="18"/>
          <w:szCs w:val="18"/>
        </w:rPr>
        <w:t xml:space="preserve">, </w:t>
      </w:r>
      <w:proofErr w:type="spellStart"/>
      <w:r>
        <w:rPr>
          <w:color w:val="000000"/>
          <w:sz w:val="18"/>
          <w:szCs w:val="18"/>
        </w:rPr>
        <w:t>reliability</w:t>
      </w:r>
      <w:proofErr w:type="spellEnd"/>
      <w:r>
        <w:rPr>
          <w:color w:val="000000"/>
          <w:sz w:val="18"/>
          <w:szCs w:val="18"/>
        </w:rPr>
        <w:t xml:space="preserve">, </w:t>
      </w:r>
      <w:proofErr w:type="spellStart"/>
      <w:r>
        <w:rPr>
          <w:color w:val="000000"/>
          <w:sz w:val="18"/>
          <w:szCs w:val="18"/>
        </w:rPr>
        <w:t>behaviour</w:t>
      </w:r>
      <w:proofErr w:type="spellEnd"/>
      <w:r>
        <w:rPr>
          <w:color w:val="000000"/>
          <w:sz w:val="18"/>
          <w:szCs w:val="18"/>
        </w:rPr>
        <w:t xml:space="preserve">, </w:t>
      </w:r>
      <w:proofErr w:type="spellStart"/>
      <w:r>
        <w:rPr>
          <w:color w:val="000000"/>
          <w:sz w:val="18"/>
          <w:szCs w:val="18"/>
        </w:rPr>
        <w:t>location</w:t>
      </w:r>
      <w:proofErr w:type="spellEnd"/>
      <w:r>
        <w:rPr>
          <w:color w:val="000000"/>
          <w:sz w:val="18"/>
          <w:szCs w:val="18"/>
        </w:rPr>
        <w:t xml:space="preserve"> </w:t>
      </w:r>
      <w:proofErr w:type="spellStart"/>
      <w:r>
        <w:rPr>
          <w:color w:val="000000"/>
          <w:sz w:val="18"/>
          <w:szCs w:val="18"/>
        </w:rPr>
        <w:t>or</w:t>
      </w:r>
      <w:proofErr w:type="spellEnd"/>
      <w:r>
        <w:rPr>
          <w:color w:val="000000"/>
          <w:sz w:val="18"/>
          <w:szCs w:val="18"/>
        </w:rPr>
        <w:t xml:space="preserve"> </w:t>
      </w:r>
      <w:proofErr w:type="spellStart"/>
      <w:r>
        <w:rPr>
          <w:color w:val="000000"/>
          <w:sz w:val="18"/>
          <w:szCs w:val="18"/>
        </w:rPr>
        <w:t>movements</w:t>
      </w:r>
      <w:proofErr w:type="spellEnd"/>
      <w:r>
        <w:rPr>
          <w:color w:val="000000"/>
          <w:sz w:val="18"/>
          <w:szCs w:val="18"/>
        </w:rPr>
        <w:t>;</w:t>
      </w:r>
    </w:p>
  </w:footnote>
  <w:footnote w:id="5">
    <w:p w:rsidR="0069054A" w:rsidRDefault="008B7364">
      <w:pPr>
        <w:pStyle w:val="Lbjegyzetszveg"/>
      </w:pPr>
      <w:r>
        <w:rPr>
          <w:rStyle w:val="Lbjegyzet-hivatkozs"/>
        </w:rPr>
        <w:footnoteRef/>
      </w:r>
      <w:r>
        <w:t xml:space="preserve"> </w:t>
      </w:r>
      <w:proofErr w:type="spellStart"/>
      <w:r>
        <w:rPr>
          <w:color w:val="000000"/>
          <w:sz w:val="18"/>
          <w:szCs w:val="18"/>
        </w:rPr>
        <w:t>Act</w:t>
      </w:r>
      <w:proofErr w:type="spellEnd"/>
      <w:r>
        <w:rPr>
          <w:color w:val="000000"/>
          <w:sz w:val="18"/>
          <w:szCs w:val="18"/>
        </w:rPr>
        <w:t xml:space="preserve"> CXII of 2011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Right of </w:t>
      </w:r>
      <w:proofErr w:type="spellStart"/>
      <w:r>
        <w:rPr>
          <w:color w:val="000000"/>
          <w:sz w:val="18"/>
          <w:szCs w:val="18"/>
        </w:rPr>
        <w:t>Informational</w:t>
      </w:r>
      <w:proofErr w:type="spellEnd"/>
      <w:r>
        <w:rPr>
          <w:color w:val="000000"/>
          <w:sz w:val="18"/>
          <w:szCs w:val="18"/>
        </w:rPr>
        <w:t xml:space="preserve"> </w:t>
      </w:r>
      <w:proofErr w:type="spellStart"/>
      <w:r>
        <w:rPr>
          <w:color w:val="000000"/>
          <w:sz w:val="18"/>
          <w:szCs w:val="18"/>
        </w:rPr>
        <w:t>Self-Determination</w:t>
      </w:r>
      <w:proofErr w:type="spellEnd"/>
      <w:r>
        <w:rPr>
          <w:color w:val="000000"/>
          <w:sz w:val="18"/>
          <w:szCs w:val="18"/>
        </w:rPr>
        <w:t xml:space="preserve"> and </w:t>
      </w:r>
      <w:proofErr w:type="spellStart"/>
      <w:r>
        <w:rPr>
          <w:color w:val="000000"/>
          <w:sz w:val="18"/>
          <w:szCs w:val="18"/>
        </w:rPr>
        <w:t>on</w:t>
      </w:r>
      <w:proofErr w:type="spellEnd"/>
      <w:r>
        <w:rPr>
          <w:color w:val="000000"/>
          <w:sz w:val="18"/>
          <w:szCs w:val="18"/>
        </w:rPr>
        <w:t xml:space="preserve"> </w:t>
      </w:r>
      <w:proofErr w:type="spellStart"/>
      <w:r>
        <w:rPr>
          <w:color w:val="000000"/>
          <w:sz w:val="18"/>
          <w:szCs w:val="18"/>
        </w:rPr>
        <w:t>Freedom</w:t>
      </w:r>
      <w:proofErr w:type="spellEnd"/>
      <w:r>
        <w:rPr>
          <w:color w:val="000000"/>
          <w:sz w:val="18"/>
          <w:szCs w:val="18"/>
        </w:rPr>
        <w:t xml:space="preserve"> of </w:t>
      </w:r>
      <w:proofErr w:type="spellStart"/>
      <w:r>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4A" w:rsidRDefault="0069054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4A" w:rsidRDefault="0069054A">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4A" w:rsidRDefault="0069054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57F"/>
    <w:multiLevelType w:val="multilevel"/>
    <w:tmpl w:val="3752057F"/>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0E4725"/>
    <w:multiLevelType w:val="multilevel"/>
    <w:tmpl w:val="720E47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0"/>
    <w:rsid w:val="00011B62"/>
    <w:rsid w:val="00030ADA"/>
    <w:rsid w:val="000475E0"/>
    <w:rsid w:val="00050FF0"/>
    <w:rsid w:val="00052BE7"/>
    <w:rsid w:val="0005335A"/>
    <w:rsid w:val="000814A1"/>
    <w:rsid w:val="00082023"/>
    <w:rsid w:val="000A50FC"/>
    <w:rsid w:val="000C15E1"/>
    <w:rsid w:val="000C1F75"/>
    <w:rsid w:val="000C680B"/>
    <w:rsid w:val="000C694D"/>
    <w:rsid w:val="000E75F7"/>
    <w:rsid w:val="00135350"/>
    <w:rsid w:val="00136B54"/>
    <w:rsid w:val="001545A2"/>
    <w:rsid w:val="00157AAB"/>
    <w:rsid w:val="00164B6A"/>
    <w:rsid w:val="00166B2C"/>
    <w:rsid w:val="00172281"/>
    <w:rsid w:val="00173BF0"/>
    <w:rsid w:val="00174F60"/>
    <w:rsid w:val="00176827"/>
    <w:rsid w:val="00183724"/>
    <w:rsid w:val="00194750"/>
    <w:rsid w:val="001A2612"/>
    <w:rsid w:val="001A509C"/>
    <w:rsid w:val="001A6622"/>
    <w:rsid w:val="001C300D"/>
    <w:rsid w:val="001D2C81"/>
    <w:rsid w:val="001F34AC"/>
    <w:rsid w:val="00210E98"/>
    <w:rsid w:val="00216A25"/>
    <w:rsid w:val="00221E9B"/>
    <w:rsid w:val="0022454C"/>
    <w:rsid w:val="002403A7"/>
    <w:rsid w:val="002440F0"/>
    <w:rsid w:val="00254569"/>
    <w:rsid w:val="0025493E"/>
    <w:rsid w:val="002604B6"/>
    <w:rsid w:val="00272284"/>
    <w:rsid w:val="002B51C8"/>
    <w:rsid w:val="002B5BCA"/>
    <w:rsid w:val="002D5285"/>
    <w:rsid w:val="002F5BFF"/>
    <w:rsid w:val="00302E55"/>
    <w:rsid w:val="00311615"/>
    <w:rsid w:val="003129E7"/>
    <w:rsid w:val="0032037D"/>
    <w:rsid w:val="00321488"/>
    <w:rsid w:val="00354CD0"/>
    <w:rsid w:val="00372D88"/>
    <w:rsid w:val="00382162"/>
    <w:rsid w:val="00393C1D"/>
    <w:rsid w:val="00393C53"/>
    <w:rsid w:val="003A1BC1"/>
    <w:rsid w:val="003A291B"/>
    <w:rsid w:val="003A57CC"/>
    <w:rsid w:val="003C0197"/>
    <w:rsid w:val="003C66FF"/>
    <w:rsid w:val="003C6C5A"/>
    <w:rsid w:val="003D579F"/>
    <w:rsid w:val="00410D4D"/>
    <w:rsid w:val="0042109D"/>
    <w:rsid w:val="004360E0"/>
    <w:rsid w:val="00445912"/>
    <w:rsid w:val="004552FA"/>
    <w:rsid w:val="004757E4"/>
    <w:rsid w:val="00482B7F"/>
    <w:rsid w:val="0048452C"/>
    <w:rsid w:val="00491233"/>
    <w:rsid w:val="00494303"/>
    <w:rsid w:val="004A0FCB"/>
    <w:rsid w:val="004A4AFA"/>
    <w:rsid w:val="004B477D"/>
    <w:rsid w:val="004C44C4"/>
    <w:rsid w:val="004C6060"/>
    <w:rsid w:val="004E326B"/>
    <w:rsid w:val="004E5491"/>
    <w:rsid w:val="00501AF9"/>
    <w:rsid w:val="0052718D"/>
    <w:rsid w:val="00537F6B"/>
    <w:rsid w:val="005601B2"/>
    <w:rsid w:val="0056556D"/>
    <w:rsid w:val="005728E3"/>
    <w:rsid w:val="00575624"/>
    <w:rsid w:val="00576BB9"/>
    <w:rsid w:val="005957DE"/>
    <w:rsid w:val="005A15BB"/>
    <w:rsid w:val="005A6980"/>
    <w:rsid w:val="005E08FB"/>
    <w:rsid w:val="005E3E23"/>
    <w:rsid w:val="005E4D65"/>
    <w:rsid w:val="005F1BBB"/>
    <w:rsid w:val="005F5CA9"/>
    <w:rsid w:val="00600523"/>
    <w:rsid w:val="0060690C"/>
    <w:rsid w:val="006141E2"/>
    <w:rsid w:val="00631295"/>
    <w:rsid w:val="006461C1"/>
    <w:rsid w:val="00686F75"/>
    <w:rsid w:val="0069054A"/>
    <w:rsid w:val="006942AC"/>
    <w:rsid w:val="006A5571"/>
    <w:rsid w:val="006B576A"/>
    <w:rsid w:val="006D44EE"/>
    <w:rsid w:val="006E3CCA"/>
    <w:rsid w:val="006F3E96"/>
    <w:rsid w:val="006F5554"/>
    <w:rsid w:val="00700116"/>
    <w:rsid w:val="007136D4"/>
    <w:rsid w:val="00715B9B"/>
    <w:rsid w:val="0075489D"/>
    <w:rsid w:val="007557D8"/>
    <w:rsid w:val="0075690F"/>
    <w:rsid w:val="00760AA2"/>
    <w:rsid w:val="00784075"/>
    <w:rsid w:val="007869B6"/>
    <w:rsid w:val="00794575"/>
    <w:rsid w:val="00795ED0"/>
    <w:rsid w:val="00797570"/>
    <w:rsid w:val="007B0CAB"/>
    <w:rsid w:val="007B61EB"/>
    <w:rsid w:val="007C2773"/>
    <w:rsid w:val="007D128D"/>
    <w:rsid w:val="007E4986"/>
    <w:rsid w:val="007F33DF"/>
    <w:rsid w:val="00810374"/>
    <w:rsid w:val="008104C4"/>
    <w:rsid w:val="00821776"/>
    <w:rsid w:val="00823BFB"/>
    <w:rsid w:val="00834442"/>
    <w:rsid w:val="00844F3C"/>
    <w:rsid w:val="008546C5"/>
    <w:rsid w:val="00885D9B"/>
    <w:rsid w:val="008B7364"/>
    <w:rsid w:val="008C09B1"/>
    <w:rsid w:val="008C2317"/>
    <w:rsid w:val="008C6314"/>
    <w:rsid w:val="008D2A4C"/>
    <w:rsid w:val="008E153B"/>
    <w:rsid w:val="008E2601"/>
    <w:rsid w:val="008E34C8"/>
    <w:rsid w:val="008F3ED9"/>
    <w:rsid w:val="008F4C83"/>
    <w:rsid w:val="009004F8"/>
    <w:rsid w:val="00907F69"/>
    <w:rsid w:val="009531A8"/>
    <w:rsid w:val="009618FE"/>
    <w:rsid w:val="0098106B"/>
    <w:rsid w:val="00981F55"/>
    <w:rsid w:val="009A1212"/>
    <w:rsid w:val="009A47B9"/>
    <w:rsid w:val="009B2F71"/>
    <w:rsid w:val="009C057D"/>
    <w:rsid w:val="009D3F44"/>
    <w:rsid w:val="009D56F3"/>
    <w:rsid w:val="009F01C5"/>
    <w:rsid w:val="00A052A0"/>
    <w:rsid w:val="00A14311"/>
    <w:rsid w:val="00A45156"/>
    <w:rsid w:val="00A569D9"/>
    <w:rsid w:val="00A637B2"/>
    <w:rsid w:val="00A72CE9"/>
    <w:rsid w:val="00A744E9"/>
    <w:rsid w:val="00A879B7"/>
    <w:rsid w:val="00AC4592"/>
    <w:rsid w:val="00AF250A"/>
    <w:rsid w:val="00AF2920"/>
    <w:rsid w:val="00B04AF5"/>
    <w:rsid w:val="00B17AAC"/>
    <w:rsid w:val="00B34114"/>
    <w:rsid w:val="00B554DC"/>
    <w:rsid w:val="00B5789C"/>
    <w:rsid w:val="00B57A25"/>
    <w:rsid w:val="00B61906"/>
    <w:rsid w:val="00B81E2F"/>
    <w:rsid w:val="00B95E3F"/>
    <w:rsid w:val="00BA1F25"/>
    <w:rsid w:val="00BA298C"/>
    <w:rsid w:val="00BC6A8B"/>
    <w:rsid w:val="00BD0317"/>
    <w:rsid w:val="00BD2EDF"/>
    <w:rsid w:val="00BE4554"/>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9436E"/>
    <w:rsid w:val="00CA3981"/>
    <w:rsid w:val="00CC6F5A"/>
    <w:rsid w:val="00CD3CB9"/>
    <w:rsid w:val="00CE3F35"/>
    <w:rsid w:val="00D039C7"/>
    <w:rsid w:val="00D10F7C"/>
    <w:rsid w:val="00D1794F"/>
    <w:rsid w:val="00D3136C"/>
    <w:rsid w:val="00D318AE"/>
    <w:rsid w:val="00D323B0"/>
    <w:rsid w:val="00D33EEF"/>
    <w:rsid w:val="00D468EF"/>
    <w:rsid w:val="00D5176D"/>
    <w:rsid w:val="00D576C8"/>
    <w:rsid w:val="00D66E2C"/>
    <w:rsid w:val="00D81055"/>
    <w:rsid w:val="00D90DF1"/>
    <w:rsid w:val="00D91138"/>
    <w:rsid w:val="00DA36ED"/>
    <w:rsid w:val="00DB0364"/>
    <w:rsid w:val="00DD5B4B"/>
    <w:rsid w:val="00DE255B"/>
    <w:rsid w:val="00DE768E"/>
    <w:rsid w:val="00DF3E53"/>
    <w:rsid w:val="00E05B1E"/>
    <w:rsid w:val="00E20330"/>
    <w:rsid w:val="00E27C8C"/>
    <w:rsid w:val="00E3194E"/>
    <w:rsid w:val="00E44F84"/>
    <w:rsid w:val="00E4557E"/>
    <w:rsid w:val="00E53122"/>
    <w:rsid w:val="00E61798"/>
    <w:rsid w:val="00E65422"/>
    <w:rsid w:val="00E728E3"/>
    <w:rsid w:val="00E769AD"/>
    <w:rsid w:val="00E90EB7"/>
    <w:rsid w:val="00EA2AFF"/>
    <w:rsid w:val="00EA4309"/>
    <w:rsid w:val="00EA5B81"/>
    <w:rsid w:val="00EC063D"/>
    <w:rsid w:val="00EC6470"/>
    <w:rsid w:val="00ED0E03"/>
    <w:rsid w:val="00ED5962"/>
    <w:rsid w:val="00ED61FF"/>
    <w:rsid w:val="00F05C94"/>
    <w:rsid w:val="00F0675E"/>
    <w:rsid w:val="00F06D45"/>
    <w:rsid w:val="00F225F2"/>
    <w:rsid w:val="00F25F38"/>
    <w:rsid w:val="00F26E9B"/>
    <w:rsid w:val="00F2767C"/>
    <w:rsid w:val="00F47985"/>
    <w:rsid w:val="00F76F6C"/>
    <w:rsid w:val="00FB3AE6"/>
    <w:rsid w:val="00FB4ECA"/>
    <w:rsid w:val="00FB5DE5"/>
    <w:rsid w:val="00FE4258"/>
    <w:rsid w:val="00FE42AB"/>
    <w:rsid w:val="00FE7650"/>
    <w:rsid w:val="1CBA7A56"/>
    <w:rsid w:val="39EC1B24"/>
    <w:rsid w:val="5196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8350"/>
  <w15:docId w15:val="{FF187670-35BD-426A-A11B-E2B5DD6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Pr>
      <w:b/>
      <w:bCs/>
    </w:rPr>
  </w:style>
  <w:style w:type="paragraph" w:styleId="llb">
    <w:name w:val="footer"/>
    <w:basedOn w:val="Norml"/>
    <w:link w:val="llbChar"/>
    <w:uiPriority w:val="99"/>
    <w:unhideWhenUsed/>
    <w:pPr>
      <w:tabs>
        <w:tab w:val="center" w:pos="4703"/>
        <w:tab w:val="right" w:pos="9406"/>
      </w:tabs>
      <w:spacing w:after="0" w:line="240" w:lineRule="auto"/>
    </w:pPr>
  </w:style>
  <w:style w:type="character" w:styleId="Lbjegyzet-hivatkozs">
    <w:name w:val="footnote reference"/>
    <w:uiPriority w:val="99"/>
    <w:semiHidden/>
    <w:qFormat/>
    <w:rPr>
      <w:vertAlign w:val="superscript"/>
    </w:rPr>
  </w:style>
  <w:style w:type="paragraph" w:styleId="Lbjegyzetszveg">
    <w:name w:val="footnote text"/>
    <w:basedOn w:val="Norml"/>
    <w:link w:val="LbjegyzetszvegChar"/>
    <w:uiPriority w:val="99"/>
    <w:semiHidden/>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qFormat/>
    <w:pPr>
      <w:tabs>
        <w:tab w:val="center" w:pos="4703"/>
        <w:tab w:val="right" w:pos="9406"/>
      </w:tabs>
      <w:spacing w:after="0" w:line="240" w:lineRule="auto"/>
    </w:pPr>
  </w:style>
  <w:style w:type="character" w:styleId="Hiperhivatkozs">
    <w:name w:val="Hyperlink"/>
    <w:basedOn w:val="Bekezdsalapbettpusa"/>
    <w:uiPriority w:val="99"/>
    <w:unhideWhenUsed/>
    <w:qFormat/>
    <w:rPr>
      <w:color w:val="0000FF" w:themeColor="hyperlink"/>
      <w:u w:val="single"/>
    </w:rPr>
  </w:style>
  <w:style w:type="paragraph" w:styleId="NormlWeb">
    <w:name w:val="Normal (Web)"/>
    <w:basedOn w:val="Norml"/>
    <w:uiPriority w:val="99"/>
    <w:unhideWhenUsed/>
    <w:qFormat/>
    <w:pPr>
      <w:spacing w:after="20" w:line="240" w:lineRule="auto"/>
      <w:ind w:firstLine="180"/>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pPr>
      <w:ind w:left="720"/>
      <w:contextualSpacing/>
    </w:pPr>
  </w:style>
  <w:style w:type="paragraph" w:customStyle="1" w:styleId="Default">
    <w:name w:val="Default"/>
    <w:uiPriority w:val="99"/>
    <w:qFormat/>
    <w:pPr>
      <w:autoSpaceDE w:val="0"/>
      <w:autoSpaceDN w:val="0"/>
      <w:adjustRightInd w:val="0"/>
    </w:pPr>
    <w:rPr>
      <w:rFonts w:ascii="Century Gothic" w:hAnsi="Century Gothic" w:cs="Century Gothic"/>
      <w:color w:val="000000"/>
      <w:sz w:val="24"/>
      <w:szCs w:val="24"/>
      <w:lang w:eastAsia="en-US"/>
    </w:rPr>
  </w:style>
  <w:style w:type="paragraph" w:customStyle="1" w:styleId="doc-ti">
    <w:name w:val="doc-ti"/>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val="hu-HU" w:eastAsia="hu-HU"/>
    </w:rPr>
  </w:style>
  <w:style w:type="paragraph" w:customStyle="1" w:styleId="Norml1">
    <w:name w:val="Normál1"/>
    <w:basedOn w:val="Norm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qFormat/>
    <w:locked/>
    <w:rPr>
      <w:lang w:val="hu-HU"/>
    </w:rPr>
  </w:style>
  <w:style w:type="character" w:customStyle="1" w:styleId="JegyzetszvegChar">
    <w:name w:val="Jegyzetszöveg Char"/>
    <w:basedOn w:val="Bekezdsalapbettpusa"/>
    <w:link w:val="Jegyzetszveg"/>
    <w:uiPriority w:val="99"/>
    <w:semiHidden/>
    <w:qFormat/>
    <w:rPr>
      <w:sz w:val="20"/>
      <w:szCs w:val="20"/>
      <w:lang w:val="hu-HU"/>
    </w:rPr>
  </w:style>
  <w:style w:type="character" w:customStyle="1" w:styleId="MegjegyzstrgyaChar">
    <w:name w:val="Megjegyzés tárgya Char"/>
    <w:basedOn w:val="JegyzetszvegChar"/>
    <w:link w:val="Megjegyzstrgya"/>
    <w:uiPriority w:val="99"/>
    <w:semiHidden/>
    <w:qFormat/>
    <w:rPr>
      <w:b/>
      <w:bCs/>
      <w:sz w:val="20"/>
      <w:szCs w:val="20"/>
      <w:lang w:val="hu-HU"/>
    </w:rPr>
  </w:style>
  <w:style w:type="character" w:customStyle="1" w:styleId="BuborkszvegChar">
    <w:name w:val="Buborékszöveg Char"/>
    <w:basedOn w:val="Bekezdsalapbettpusa"/>
    <w:link w:val="Buborkszveg"/>
    <w:uiPriority w:val="99"/>
    <w:semiHidden/>
    <w:qFormat/>
    <w:rPr>
      <w:rFonts w:ascii="Tahoma" w:hAnsi="Tahoma" w:cs="Tahoma"/>
      <w:sz w:val="16"/>
      <w:szCs w:val="16"/>
      <w:lang w:val="hu-HU"/>
    </w:rPr>
  </w:style>
  <w:style w:type="paragraph" w:customStyle="1" w:styleId="Vltozat1">
    <w:name w:val="Változat1"/>
    <w:hidden/>
    <w:uiPriority w:val="99"/>
    <w:semiHidden/>
    <w:qFormat/>
    <w:rPr>
      <w:sz w:val="22"/>
      <w:szCs w:val="22"/>
      <w:lang w:eastAsia="en-US"/>
    </w:rPr>
  </w:style>
  <w:style w:type="character" w:customStyle="1" w:styleId="lfejChar">
    <w:name w:val="Élőfej Char"/>
    <w:basedOn w:val="Bekezdsalapbettpusa"/>
    <w:link w:val="lfej"/>
    <w:uiPriority w:val="99"/>
    <w:qFormat/>
    <w:rPr>
      <w:lang w:val="hu-HU"/>
    </w:rPr>
  </w:style>
  <w:style w:type="character" w:customStyle="1" w:styleId="llbChar">
    <w:name w:val="Élőláb Char"/>
    <w:basedOn w:val="Bekezdsalapbettpusa"/>
    <w:link w:val="llb"/>
    <w:uiPriority w:val="99"/>
    <w:qFormat/>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aprotection@rk.elte.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8E778-936F-4A0F-B204-F86DB93A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2114</Words>
  <Characters>14591</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Antal Tibor</cp:lastModifiedBy>
  <cp:revision>21</cp:revision>
  <dcterms:created xsi:type="dcterms:W3CDTF">2020-02-27T09:05:00Z</dcterms:created>
  <dcterms:modified xsi:type="dcterms:W3CDTF">2021-09-06T14:33:00Z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